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35" w:rsidRDefault="00675335" w:rsidP="00675335">
      <w:pPr>
        <w:autoSpaceDE w:val="0"/>
        <w:autoSpaceDN w:val="0"/>
        <w:adjustRightInd w:val="0"/>
        <w:spacing w:after="0" w:line="240" w:lineRule="auto"/>
        <w:jc w:val="right"/>
        <w:outlineLvl w:val="0"/>
        <w:rPr>
          <w:rFonts w:ascii="Arial" w:hAnsi="Arial" w:cs="Arial"/>
          <w:sz w:val="20"/>
          <w:szCs w:val="20"/>
        </w:rPr>
      </w:pPr>
    </w:p>
    <w:p w:rsidR="00675335" w:rsidRDefault="00675335" w:rsidP="0067533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ТИПОВОЙ ДОГОВОР</w:t>
      </w:r>
    </w:p>
    <w:p w:rsidR="00675335" w:rsidRDefault="00675335" w:rsidP="0067533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водоотведения</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                "__" __________ 20__ г.</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заключения договора)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w:t>
      </w:r>
      <w:r w:rsidR="009F0B1E">
        <w:rPr>
          <w:rFonts w:ascii="Courier New" w:hAnsi="Courier New" w:cs="Courier New"/>
          <w:sz w:val="20"/>
          <w:szCs w:val="20"/>
        </w:rPr>
        <w:t>__</w:t>
      </w:r>
      <w:r>
        <w:rPr>
          <w:rFonts w:ascii="Courier New" w:hAnsi="Courier New" w:cs="Courier New"/>
          <w:sz w:val="20"/>
          <w:szCs w:val="20"/>
        </w:rPr>
        <w:t>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именуемое</w:t>
      </w:r>
      <w:proofErr w:type="gramEnd"/>
      <w:r>
        <w:rPr>
          <w:rFonts w:ascii="Courier New" w:hAnsi="Courier New" w:cs="Courier New"/>
          <w:sz w:val="20"/>
          <w:szCs w:val="20"/>
        </w:rPr>
        <w:t xml:space="preserve">    в    дальнейшем   организацией   водопроводно-канализационного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хозяйства, в лице _____________________________________________________</w:t>
      </w:r>
      <w:r w:rsidR="009F0B1E">
        <w:rPr>
          <w:rFonts w:ascii="Courier New" w:hAnsi="Courier New" w:cs="Courier New"/>
          <w:sz w:val="20"/>
          <w:szCs w:val="20"/>
        </w:rPr>
        <w:t>__</w:t>
      </w:r>
      <w:r>
        <w:rPr>
          <w:rFonts w:ascii="Courier New" w:hAnsi="Courier New" w:cs="Courier New"/>
          <w:sz w:val="20"/>
          <w:szCs w:val="20"/>
        </w:rPr>
        <w:t>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w:t>
      </w:r>
      <w:r w:rsidR="009F0B1E">
        <w:rPr>
          <w:rFonts w:ascii="Courier New" w:hAnsi="Courier New" w:cs="Courier New"/>
          <w:sz w:val="20"/>
          <w:szCs w:val="20"/>
        </w:rPr>
        <w:t>__</w:t>
      </w:r>
      <w:r>
        <w:rPr>
          <w:rFonts w:ascii="Courier New" w:hAnsi="Courier New" w:cs="Courier New"/>
          <w:sz w:val="20"/>
          <w:szCs w:val="20"/>
        </w:rPr>
        <w:t>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 нужное)</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w:t>
      </w:r>
      <w:r w:rsidR="009F0B1E">
        <w:rPr>
          <w:rFonts w:ascii="Courier New" w:hAnsi="Courier New" w:cs="Courier New"/>
          <w:sz w:val="20"/>
          <w:szCs w:val="20"/>
        </w:rPr>
        <w:t>_</w:t>
      </w:r>
      <w:r>
        <w:rPr>
          <w:rFonts w:ascii="Courier New" w:hAnsi="Courier New" w:cs="Courier New"/>
          <w:sz w:val="20"/>
          <w:szCs w:val="20"/>
        </w:rPr>
        <w:t>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паспортные данные - в случае</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заключения договора со стороны абонента </w:t>
      </w:r>
      <w:proofErr w:type="gramStart"/>
      <w:r>
        <w:rPr>
          <w:rFonts w:ascii="Courier New" w:hAnsi="Courier New" w:cs="Courier New"/>
          <w:sz w:val="20"/>
          <w:szCs w:val="20"/>
        </w:rPr>
        <w:t>физическим</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лицом; наименование организации - в случае заключения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договора со стороны абонента юридическим лицом)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именуемое</w:t>
      </w:r>
      <w:proofErr w:type="gramEnd"/>
      <w:r>
        <w:rPr>
          <w:rFonts w:ascii="Courier New" w:hAnsi="Courier New" w:cs="Courier New"/>
          <w:sz w:val="20"/>
          <w:szCs w:val="20"/>
        </w:rPr>
        <w:t xml:space="preserve"> в дальнейшем абонентом, в лице ____________________</w:t>
      </w:r>
      <w:r w:rsidR="009F0B1E">
        <w:rPr>
          <w:rFonts w:ascii="Courier New" w:hAnsi="Courier New" w:cs="Courier New"/>
          <w:sz w:val="20"/>
          <w:szCs w:val="20"/>
        </w:rPr>
        <w:t>_</w:t>
      </w:r>
      <w:r>
        <w:rPr>
          <w:rFonts w:ascii="Courier New" w:hAnsi="Courier New" w:cs="Courier New"/>
          <w:sz w:val="20"/>
          <w:szCs w:val="20"/>
        </w:rPr>
        <w:t>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должности, фамилия,</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имя, отчество - в случае</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заключения договора со стороны</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абонента юридическим лицом)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(положение, устав, доверенность - указать</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нужное</w:t>
      </w:r>
      <w:proofErr w:type="gramEnd"/>
      <w:r>
        <w:rPr>
          <w:rFonts w:ascii="Courier New" w:hAnsi="Courier New" w:cs="Courier New"/>
          <w:sz w:val="20"/>
          <w:szCs w:val="20"/>
        </w:rPr>
        <w:t xml:space="preserve"> в случае заключения договора со стороны</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абонента юридическим лицом)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другой стороны, именуемые в  дальнейшем  сторонами,  заключили  </w:t>
      </w:r>
      <w:proofErr w:type="gramStart"/>
      <w:r>
        <w:rPr>
          <w:rFonts w:ascii="Courier New" w:hAnsi="Courier New" w:cs="Courier New"/>
          <w:sz w:val="20"/>
          <w:szCs w:val="20"/>
        </w:rPr>
        <w:t>настоящий</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 о нижеследующем:</w:t>
      </w:r>
    </w:p>
    <w:p w:rsidR="00675335" w:rsidRDefault="00675335" w:rsidP="00675335">
      <w:pPr>
        <w:autoSpaceDE w:val="0"/>
        <w:autoSpaceDN w:val="0"/>
        <w:adjustRightInd w:val="0"/>
        <w:spacing w:after="0" w:line="240" w:lineRule="auto"/>
        <w:jc w:val="both"/>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Предмет договора</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допустимых сбросов загрязняющих веществ, иных веществ и микроорганизмов (далее - нормативы допустимых сбросов абонентов</w:t>
      </w:r>
      <w:proofErr w:type="gramEnd"/>
      <w:r>
        <w:rPr>
          <w:rFonts w:ascii="Arial" w:hAnsi="Arial" w:cs="Arial"/>
          <w:sz w:val="20"/>
          <w:szCs w:val="20"/>
        </w:rPr>
        <w:t xml:space="preserve">), </w:t>
      </w:r>
      <w:proofErr w:type="gramStart"/>
      <w:r>
        <w:rPr>
          <w:rFonts w:ascii="Arial" w:hAnsi="Arial" w:cs="Arial"/>
          <w:sz w:val="20"/>
          <w:szCs w:val="20"/>
        </w:rPr>
        <w:t>лимиты на сбросы загрязняющих веществ, иных веществ и микроорганизмов (далее - лимиты на сбросы),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w:t>
      </w:r>
      <w:proofErr w:type="gramEnd"/>
      <w:r>
        <w:rPr>
          <w:rFonts w:ascii="Arial" w:hAnsi="Arial" w:cs="Arial"/>
          <w:sz w:val="20"/>
          <w:szCs w:val="20"/>
        </w:rPr>
        <w:t xml:space="preserve">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Граница балансовой принадлежности по канализационным сетям абонента и организации водопроводно-канализационного хозяйства указывается в акте о разграничении балансовой принадлежности по форме согласно </w:t>
      </w:r>
      <w:hyperlink w:anchor="Par289" w:history="1">
        <w:r>
          <w:rPr>
            <w:rFonts w:ascii="Arial" w:hAnsi="Arial" w:cs="Arial"/>
            <w:color w:val="0000FF"/>
            <w:sz w:val="20"/>
            <w:szCs w:val="20"/>
          </w:rPr>
          <w:t>приложению N 1</w:t>
        </w:r>
      </w:hyperlink>
      <w:r>
        <w:rPr>
          <w:rFonts w:ascii="Arial" w:hAnsi="Arial" w:cs="Arial"/>
          <w:sz w:val="20"/>
          <w:szCs w:val="20"/>
        </w:rPr>
        <w:t>.</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Граница эксплуатационной ответственности по канализационным сетям абонента и организации водопроводно-канализационного хозяйства указывается в акте о разграничении эксплуатационной ответственности по форме согласно </w:t>
      </w:r>
      <w:hyperlink w:anchor="Par331" w:history="1">
        <w:r>
          <w:rPr>
            <w:rFonts w:ascii="Arial" w:hAnsi="Arial" w:cs="Arial"/>
            <w:color w:val="0000FF"/>
            <w:sz w:val="20"/>
            <w:szCs w:val="20"/>
          </w:rPr>
          <w:t>приложению N</w:t>
        </w:r>
        <w:r w:rsidR="007B3382">
          <w:rPr>
            <w:rFonts w:ascii="Arial" w:hAnsi="Arial" w:cs="Arial"/>
            <w:color w:val="0000FF"/>
            <w:sz w:val="20"/>
            <w:szCs w:val="20"/>
          </w:rPr>
          <w:t>1</w:t>
        </w:r>
      </w:hyperlink>
      <w:r>
        <w:rPr>
          <w:rFonts w:ascii="Arial" w:hAnsi="Arial" w:cs="Arial"/>
          <w:sz w:val="20"/>
          <w:szCs w:val="20"/>
        </w:rPr>
        <w:t>.</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Местом  исполнения   обязательств   по   настоящему  договору  является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место на канализационной сети)</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Сроки и режим приема сточных вод</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Датой начала приема сточных вод является "__" 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ar373" w:history="1">
        <w:r>
          <w:rPr>
            <w:rFonts w:ascii="Arial" w:hAnsi="Arial" w:cs="Arial"/>
            <w:color w:val="0000FF"/>
            <w:sz w:val="20"/>
            <w:szCs w:val="20"/>
          </w:rPr>
          <w:t xml:space="preserve">приложению N </w:t>
        </w:r>
        <w:r w:rsidR="007B3382">
          <w:rPr>
            <w:rFonts w:ascii="Arial" w:hAnsi="Arial" w:cs="Arial"/>
            <w:color w:val="0000FF"/>
            <w:sz w:val="20"/>
            <w:szCs w:val="20"/>
          </w:rPr>
          <w:t>2</w:t>
        </w:r>
      </w:hyperlink>
      <w:r>
        <w:rPr>
          <w:rFonts w:ascii="Arial" w:hAnsi="Arial" w:cs="Arial"/>
          <w:sz w:val="20"/>
          <w:szCs w:val="20"/>
        </w:rPr>
        <w:t>.</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Тарифы, сроки и порядок оплаты</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Pr>
          <w:rFonts w:ascii="Arial" w:hAnsi="Arial" w:cs="Arial"/>
          <w:sz w:val="20"/>
          <w:szCs w:val="20"/>
        </w:rPr>
        <w:t>двухставочных</w:t>
      </w:r>
      <w:proofErr w:type="spellEnd"/>
      <w:r>
        <w:rPr>
          <w:rFonts w:ascii="Arial" w:hAnsi="Arial" w:cs="Arial"/>
          <w:sz w:val="20"/>
          <w:szCs w:val="20"/>
        </w:rP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F4367C" w:rsidRDefault="00F4367C" w:rsidP="00F436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6(1). В случае если настоящий договор заключен с абонентом, осуществляющим закупки услуг по водоотведению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w:t>
      </w:r>
    </w:p>
    <w:p w:rsidR="00F4367C" w:rsidRDefault="00F4367C" w:rsidP="00F436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организация водопроводно-канализационного хозяйства осуществляет по настоящему договору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F4367C" w:rsidRDefault="00F4367C" w:rsidP="00F4367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абонент обязан оплатить организации водопроводно-канализационного хозяйства оказанные услуги по приему от абонента в централизованную систему водоотведения сточных вод и загрязняющих веществ в полном объеме;</w:t>
      </w:r>
    </w:p>
    <w:p w:rsidR="00F4367C" w:rsidRDefault="00F4367C" w:rsidP="00F4367C">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в) идентификационный код закупки ____</w:t>
      </w:r>
    </w:p>
    <w:p w:rsidR="00F4367C" w:rsidRDefault="00F4367C" w:rsidP="00675335">
      <w:pPr>
        <w:autoSpaceDE w:val="0"/>
        <w:autoSpaceDN w:val="0"/>
        <w:adjustRightInd w:val="0"/>
        <w:spacing w:after="0" w:line="240" w:lineRule="auto"/>
        <w:ind w:firstLine="540"/>
        <w:jc w:val="both"/>
        <w:rPr>
          <w:rFonts w:ascii="Arial" w:hAnsi="Arial" w:cs="Arial"/>
          <w:sz w:val="20"/>
          <w:szCs w:val="20"/>
        </w:rPr>
      </w:pPr>
    </w:p>
    <w:p w:rsidR="00C71ABE" w:rsidRDefault="00675335" w:rsidP="00C71A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w:t>
      </w:r>
      <w:r w:rsidR="00C71ABE" w:rsidRPr="00506B1E">
        <w:rPr>
          <w:rFonts w:ascii="Arial" w:hAnsi="Arial" w:cs="Arial"/>
          <w:sz w:val="20"/>
          <w:szCs w:val="20"/>
        </w:rPr>
        <w:t>Расчетный период, установленный настоящим договором, равен 1 календарному месяцу. Абонент оплачивает отведенные сточные воды в объеме отведенных сточных вод до 10-го числа месяца, следующего за расчетным месяцем, на основании</w:t>
      </w:r>
      <w:r w:rsidR="002B0BEC">
        <w:rPr>
          <w:rFonts w:ascii="Arial" w:hAnsi="Arial" w:cs="Arial"/>
          <w:sz w:val="20"/>
          <w:szCs w:val="20"/>
        </w:rPr>
        <w:t xml:space="preserve"> акта оказанных услуг (Приложение №6)</w:t>
      </w:r>
      <w:r w:rsidR="00C71ABE" w:rsidRPr="00506B1E">
        <w:rPr>
          <w:rFonts w:ascii="Arial" w:hAnsi="Arial" w:cs="Arial"/>
          <w:sz w:val="20"/>
          <w:szCs w:val="20"/>
        </w:rPr>
        <w:t xml:space="preserve"> счетов</w:t>
      </w:r>
      <w:r w:rsidR="002B0BEC">
        <w:rPr>
          <w:rFonts w:ascii="Arial" w:hAnsi="Arial" w:cs="Arial"/>
          <w:sz w:val="20"/>
          <w:szCs w:val="20"/>
        </w:rPr>
        <w:t>-фактур</w:t>
      </w:r>
      <w:proofErr w:type="gramStart"/>
      <w:r w:rsidR="002B0BEC">
        <w:rPr>
          <w:rFonts w:ascii="Arial" w:hAnsi="Arial" w:cs="Arial"/>
          <w:sz w:val="20"/>
          <w:szCs w:val="20"/>
        </w:rPr>
        <w:t xml:space="preserve"> </w:t>
      </w:r>
      <w:r w:rsidR="00C71ABE" w:rsidRPr="00506B1E">
        <w:rPr>
          <w:rFonts w:ascii="Arial" w:hAnsi="Arial" w:cs="Arial"/>
          <w:sz w:val="20"/>
          <w:szCs w:val="20"/>
        </w:rPr>
        <w:t>,</w:t>
      </w:r>
      <w:proofErr w:type="gramEnd"/>
      <w:r w:rsidR="00C71ABE" w:rsidRPr="00506B1E">
        <w:rPr>
          <w:rFonts w:ascii="Arial" w:hAnsi="Arial" w:cs="Arial"/>
          <w:sz w:val="20"/>
          <w:szCs w:val="20"/>
        </w:rPr>
        <w:t xml:space="preserve"> выставляемых к оплате организацией водопроводно-канализационного хозяйства не позднее 5-го числа месяца, следующего за расчетным. Датой оплаты считается дата поступления денежных средств на расчетный счет организации водопроводно-канализационного хозяйства.</w:t>
      </w:r>
    </w:p>
    <w:p w:rsidR="00675335" w:rsidRDefault="00675335" w:rsidP="00C71A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w:t>
      </w:r>
      <w:r w:rsidR="002B0BEC">
        <w:rPr>
          <w:rFonts w:ascii="Arial" w:hAnsi="Arial" w:cs="Arial"/>
          <w:sz w:val="20"/>
          <w:szCs w:val="20"/>
        </w:rPr>
        <w:t xml:space="preserve"> (Приложение 7)</w:t>
      </w:r>
      <w:r>
        <w:rPr>
          <w:rFonts w:ascii="Arial" w:hAnsi="Arial" w:cs="Arial"/>
          <w:sz w:val="20"/>
          <w:szCs w:val="20"/>
        </w:rPr>
        <w:t xml:space="preserve">.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w:t>
      </w:r>
      <w:r w:rsidR="00F4367C">
        <w:rPr>
          <w:rFonts w:ascii="Arial" w:hAnsi="Arial" w:cs="Arial"/>
          <w:sz w:val="20"/>
          <w:szCs w:val="20"/>
        </w:rPr>
        <w:t xml:space="preserve">состава </w:t>
      </w:r>
      <w:r>
        <w:rPr>
          <w:rFonts w:ascii="Arial" w:hAnsi="Arial" w:cs="Arial"/>
          <w:sz w:val="20"/>
          <w:szCs w:val="20"/>
        </w:rPr>
        <w:t xml:space="preserve">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F4367C" w:rsidRDefault="00F4367C" w:rsidP="00F4367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w:t>
      </w:r>
      <w:proofErr w:type="gramStart"/>
      <w:r>
        <w:rPr>
          <w:rFonts w:ascii="Arial" w:hAnsi="Arial" w:cs="Arial"/>
          <w:sz w:val="20"/>
          <w:szCs w:val="20"/>
        </w:rPr>
        <w:t>с даты выставления</w:t>
      </w:r>
      <w:proofErr w:type="gramEnd"/>
      <w:r>
        <w:rPr>
          <w:rFonts w:ascii="Arial" w:hAnsi="Arial" w:cs="Arial"/>
          <w:sz w:val="20"/>
          <w:szCs w:val="20"/>
        </w:rPr>
        <w:t xml:space="preserve"> счета.</w:t>
      </w:r>
    </w:p>
    <w:p w:rsidR="00F4367C" w:rsidRDefault="00F4367C"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Права и обязанности сторон</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Организация водопроводно-канализационного хозяйства обязана:</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в) соблюдать установленный режим приема сточных вод;</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7B045B" w:rsidRDefault="00675335" w:rsidP="007B045B">
      <w:pPr>
        <w:autoSpaceDE w:val="0"/>
        <w:autoSpaceDN w:val="0"/>
        <w:adjustRightInd w:val="0"/>
        <w:spacing w:after="0" w:line="240" w:lineRule="auto"/>
        <w:ind w:firstLine="567"/>
        <w:jc w:val="both"/>
        <w:rPr>
          <w:rFonts w:ascii="Arial" w:hAnsi="Arial" w:cs="Arial"/>
          <w:sz w:val="20"/>
          <w:szCs w:val="20"/>
        </w:rPr>
      </w:pPr>
      <w:r>
        <w:rPr>
          <w:rFonts w:ascii="Arial" w:hAnsi="Arial" w:cs="Arial"/>
          <w:sz w:val="20"/>
          <w:szCs w:val="20"/>
        </w:rPr>
        <w:t xml:space="preserve">е) </w:t>
      </w:r>
      <w:r w:rsidR="007B045B">
        <w:rPr>
          <w:rFonts w:ascii="Arial" w:hAnsi="Arial" w:cs="Arial"/>
          <w:sz w:val="20"/>
          <w:szCs w:val="20"/>
        </w:rPr>
        <w:t xml:space="preserve">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7B045B" w:rsidRDefault="007B045B" w:rsidP="007B045B">
      <w:pPr>
        <w:autoSpaceDE w:val="0"/>
        <w:autoSpaceDN w:val="0"/>
        <w:adjustRightInd w:val="0"/>
        <w:spacing w:after="0" w:line="240" w:lineRule="auto"/>
        <w:ind w:firstLine="567"/>
        <w:jc w:val="both"/>
        <w:rPr>
          <w:rFonts w:ascii="Arial" w:hAnsi="Arial" w:cs="Arial"/>
          <w:sz w:val="20"/>
          <w:szCs w:val="20"/>
        </w:rPr>
      </w:pPr>
      <w:r>
        <w:rPr>
          <w:rFonts w:ascii="Arial" w:hAnsi="Arial" w:cs="Arial"/>
          <w:sz w:val="20"/>
          <w:szCs w:val="20"/>
        </w:rPr>
        <w:t xml:space="preserve">ж)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з</w:t>
      </w:r>
      <w:proofErr w:type="spellEnd"/>
      <w:r>
        <w:rPr>
          <w:rFonts w:ascii="Arial" w:hAnsi="Arial" w:cs="Arial"/>
          <w:sz w:val="20"/>
          <w:szCs w:val="20"/>
        </w:rPr>
        <w:t>)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 в случае, если это влечет отключение или ограничение водоотведения в отношении абонента;</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 опломбировать абоненту приборы учета сточных вод без взимания платы, за исключением случаев, предусмотренных </w:t>
      </w:r>
      <w:hyperlink r:id="rId7"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Организация водопроводно-канализационного хозяйства имеет право:</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а) осуществлять контроль за правильностью осуществления абонентом учета объемов отведенных сточных вод, осуществлять проверку состояния прибора учета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roofErr w:type="gramEnd"/>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временно прекращать или ограничивать водоотведение в случаях, предусмотренных законодательством Российской Федерации;</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xml:space="preserve">) инициировать проведение сверки </w:t>
      </w:r>
      <w:r w:rsidR="00F93EE0">
        <w:rPr>
          <w:rFonts w:ascii="Arial" w:hAnsi="Arial" w:cs="Arial"/>
          <w:sz w:val="20"/>
          <w:szCs w:val="20"/>
        </w:rPr>
        <w:t>расчетов по настоящему договору;</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 прекращать отведение сточных вод в случаях и порядке, которые предусмотрены Федеральным </w:t>
      </w:r>
      <w:hyperlink r:id="rId8"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w:t>
      </w:r>
      <w:hyperlink r:id="rId9"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ж) иметь беспрепятственный доступ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r:id="rId10"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roofErr w:type="gramEnd"/>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 Абонент обязан:</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не допускать хранение предметов, препятствующих доступу к узлам и приборам учета, </w:t>
      </w:r>
      <w:r>
        <w:rPr>
          <w:rFonts w:ascii="Arial" w:hAnsi="Arial" w:cs="Arial"/>
          <w:sz w:val="20"/>
          <w:szCs w:val="20"/>
        </w:rPr>
        <w:lastRenderedPageBreak/>
        <w:t>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обеспечивать учет отводимых сточных вод в порядке, установленном </w:t>
      </w:r>
      <w:hyperlink r:id="rId11" w:history="1">
        <w:r>
          <w:rPr>
            <w:rFonts w:ascii="Arial" w:hAnsi="Arial" w:cs="Arial"/>
            <w:color w:val="0000FF"/>
            <w:sz w:val="20"/>
            <w:szCs w:val="20"/>
          </w:rPr>
          <w:t>разделом V</w:t>
        </w:r>
      </w:hyperlink>
      <w:r>
        <w:rPr>
          <w:rFonts w:ascii="Arial" w:hAnsi="Arial" w:cs="Arial"/>
          <w:sz w:val="20"/>
          <w:szCs w:val="20"/>
        </w:rPr>
        <w:t xml:space="preserve"> настоящего договора, и в соответствии с </w:t>
      </w:r>
      <w:hyperlink r:id="rId12"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3"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соблюдать установленный настоящим договором режим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водоотведение в соответствии с настоящим договором, до даты расторжения настоящего договора в соответствии с </w:t>
      </w:r>
      <w:hyperlink r:id="rId14" w:history="1">
        <w:r>
          <w:rPr>
            <w:rFonts w:ascii="Arial" w:hAnsi="Arial" w:cs="Arial"/>
            <w:color w:val="0000FF"/>
            <w:sz w:val="20"/>
            <w:szCs w:val="20"/>
          </w:rPr>
          <w:t>пунктом 61(1)</w:t>
        </w:r>
      </w:hyperlink>
      <w:r>
        <w:rPr>
          <w:rFonts w:ascii="Arial" w:hAnsi="Arial" w:cs="Arial"/>
          <w:sz w:val="20"/>
          <w:szCs w:val="20"/>
        </w:rPr>
        <w:t xml:space="preserve"> настоящего договора, вносить плату за негативное воздействие на работу централизованной системы водоотведения</w:t>
      </w:r>
      <w:proofErr w:type="gramEnd"/>
      <w:r>
        <w:rPr>
          <w:rFonts w:ascii="Arial" w:hAnsi="Arial" w:cs="Arial"/>
          <w:sz w:val="20"/>
          <w:szCs w:val="20"/>
        </w:rPr>
        <w:t xml:space="preserve"> и плату за нарушение нормативов по объему сточных вод и нормативов состава сточных вод, а также в случаях, установленных законодательством Российской Федерации, возмещать вред, причиненный водному объекту;</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w:t>
      </w:r>
      <w:proofErr w:type="gramEnd"/>
      <w:r>
        <w:rPr>
          <w:rFonts w:ascii="Arial" w:hAnsi="Arial" w:cs="Arial"/>
          <w:sz w:val="20"/>
          <w:szCs w:val="20"/>
        </w:rPr>
        <w:t xml:space="preserve"> и </w:t>
      </w:r>
      <w:proofErr w:type="gramStart"/>
      <w:r>
        <w:rPr>
          <w:rFonts w:ascii="Arial" w:hAnsi="Arial" w:cs="Arial"/>
          <w:sz w:val="20"/>
          <w:szCs w:val="20"/>
        </w:rPr>
        <w:t>случаях</w:t>
      </w:r>
      <w:proofErr w:type="gramEnd"/>
      <w:r>
        <w:rPr>
          <w:rFonts w:ascii="Arial" w:hAnsi="Arial" w:cs="Arial"/>
          <w:sz w:val="20"/>
          <w:szCs w:val="20"/>
        </w:rPr>
        <w:t>, которые предусмотрены разделом VI настоящего договора;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proofErr w:type="gramStart"/>
      <w:r>
        <w:rPr>
          <w:rFonts w:ascii="Arial" w:hAnsi="Arial" w:cs="Arial"/>
          <w:sz w:val="20"/>
          <w:szCs w:val="20"/>
        </w:rPr>
        <w:t>з</w:t>
      </w:r>
      <w:proofErr w:type="spellEnd"/>
      <w:r>
        <w:rPr>
          <w:rFonts w:ascii="Arial" w:hAnsi="Arial" w:cs="Arial"/>
          <w:sz w:val="20"/>
          <w:szCs w:val="20"/>
        </w:rPr>
        <w:t>) соблюдать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w:t>
      </w:r>
      <w:proofErr w:type="gramEnd"/>
      <w:r>
        <w:rPr>
          <w:rFonts w:ascii="Arial" w:hAnsi="Arial" w:cs="Arial"/>
          <w:sz w:val="20"/>
          <w:szCs w:val="20"/>
        </w:rPr>
        <w:t xml:space="preserve">, </w:t>
      </w:r>
      <w:proofErr w:type="gramStart"/>
      <w:r>
        <w:rPr>
          <w:rFonts w:ascii="Arial" w:hAnsi="Arial" w:cs="Arial"/>
          <w:sz w:val="20"/>
          <w:szCs w:val="20"/>
        </w:rPr>
        <w:t>установленных в целях предотвращения негативного воздействия на работу централизованной системы водоотведения;</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и) уведомлять организацию водопроводно-канализационного хозяйства 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такими объектами, устройствами или сооружениями в порядке, установленном </w:t>
      </w:r>
      <w:hyperlink r:id="rId15" w:history="1">
        <w:r>
          <w:rPr>
            <w:rFonts w:ascii="Arial" w:hAnsi="Arial" w:cs="Arial"/>
            <w:color w:val="0000FF"/>
            <w:sz w:val="20"/>
            <w:szCs w:val="20"/>
          </w:rPr>
          <w:t>разделом IX(I)</w:t>
        </w:r>
      </w:hyperlink>
      <w:r>
        <w:rPr>
          <w:rFonts w:ascii="Arial" w:hAnsi="Arial" w:cs="Arial"/>
          <w:sz w:val="20"/>
          <w:szCs w:val="20"/>
        </w:rPr>
        <w:t xml:space="preserve"> настоящего договора;</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н</w:t>
      </w:r>
      <w:proofErr w:type="spellEnd"/>
      <w:r>
        <w:rPr>
          <w:rFonts w:ascii="Arial" w:hAnsi="Arial" w:cs="Arial"/>
          <w:sz w:val="20"/>
          <w:szCs w:val="20"/>
        </w:rPr>
        <w:t>)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п</w:t>
      </w:r>
      <w:proofErr w:type="spellEnd"/>
      <w:r>
        <w:rPr>
          <w:rFonts w:ascii="Arial" w:hAnsi="Arial" w:cs="Arial"/>
          <w:sz w:val="20"/>
          <w:szCs w:val="20"/>
        </w:rPr>
        <w:t xml:space="preserve">) не допускать возведения построек, гаражей, стоянок транспортных средств, складирования материалов, мусора, </w:t>
      </w:r>
      <w:proofErr w:type="spellStart"/>
      <w:r>
        <w:rPr>
          <w:rFonts w:ascii="Arial" w:hAnsi="Arial" w:cs="Arial"/>
          <w:sz w:val="20"/>
          <w:szCs w:val="20"/>
        </w:rPr>
        <w:t>древопосадок</w:t>
      </w:r>
      <w:proofErr w:type="spellEnd"/>
      <w:r>
        <w:rPr>
          <w:rFonts w:ascii="Arial" w:hAnsi="Arial" w:cs="Arial"/>
          <w:sz w:val="20"/>
          <w:szCs w:val="20"/>
        </w:rP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и охранных зонах таких сетей, без согласия организации водопроводно-канализационного хозяйства;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р</w:t>
      </w:r>
      <w:proofErr w:type="spellEnd"/>
      <w:r>
        <w:rPr>
          <w:rFonts w:ascii="Arial" w:hAnsi="Arial" w:cs="Arial"/>
          <w:sz w:val="20"/>
          <w:szCs w:val="20"/>
        </w:rPr>
        <w:t>)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6"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в случаях, установленных </w:t>
      </w:r>
      <w:hyperlink r:id="rId17"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Абонент имеет право:</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18"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w:t>
      </w:r>
      <w:proofErr w:type="gramEnd"/>
      <w:r>
        <w:rPr>
          <w:rFonts w:ascii="Arial" w:hAnsi="Arial" w:cs="Arial"/>
          <w:sz w:val="20"/>
          <w:szCs w:val="20"/>
        </w:rPr>
        <w:t xml:space="preserve"> некоторых актов Правительства Российской Федерации" (далее - Правила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водоотведение;</w:t>
      </w:r>
    </w:p>
    <w:p w:rsidR="00F93EE0" w:rsidRDefault="00F93EE0" w:rsidP="00F93EE0">
      <w:pPr>
        <w:keepNext w:val="0"/>
        <w:keepLines w:val="0"/>
        <w:autoSpaceDE w:val="0"/>
        <w:autoSpaceDN w:val="0"/>
        <w:adjustRightInd w:val="0"/>
        <w:spacing w:before="20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в) привлекать третьих лиц для выполнения работ по устройству узла учета</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__________________________________________________________________________;</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(да, нет - указать нужное)</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инициировать проведение сверки расчетов по настоящему договору;</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осуществлять в целях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bookmarkStart w:id="0" w:name="Par112"/>
      <w:bookmarkEnd w:id="0"/>
      <w:r>
        <w:rPr>
          <w:rFonts w:ascii="Arial" w:hAnsi="Arial" w:cs="Arial"/>
          <w:sz w:val="20"/>
          <w:szCs w:val="20"/>
        </w:rPr>
        <w:t xml:space="preserve">V. Порядок осуществления учета </w:t>
      </w:r>
      <w:proofErr w:type="gramStart"/>
      <w:r>
        <w:rPr>
          <w:rFonts w:ascii="Arial" w:hAnsi="Arial" w:cs="Arial"/>
          <w:sz w:val="20"/>
          <w:szCs w:val="20"/>
        </w:rPr>
        <w:t>принимаемых</w:t>
      </w:r>
      <w:proofErr w:type="gramEnd"/>
      <w:r>
        <w:rPr>
          <w:rFonts w:ascii="Arial" w:hAnsi="Arial" w:cs="Arial"/>
          <w:sz w:val="20"/>
          <w:szCs w:val="20"/>
        </w:rPr>
        <w:t xml:space="preserve"> сточных</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 сроки и способы предоставления организации</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показаний</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приборов учета</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14. Для учета объемов принятых сточных вод стороны используют приборы учета, если иное не предусмотрено </w:t>
      </w:r>
      <w:hyperlink r:id="rId19"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15. Сведения об узлах учета и приборах учета сточных вод и о местах отбора проб сточных вод указываются по форме согласно </w:t>
      </w:r>
      <w:hyperlink w:anchor="Par406" w:history="1">
        <w:r>
          <w:rPr>
            <w:rFonts w:ascii="Arial" w:hAnsi="Arial" w:cs="Arial"/>
            <w:color w:val="0000FF"/>
            <w:sz w:val="20"/>
            <w:szCs w:val="20"/>
          </w:rPr>
          <w:t xml:space="preserve">приложению N </w:t>
        </w:r>
        <w:r w:rsidR="007B3382">
          <w:rPr>
            <w:rFonts w:ascii="Arial" w:hAnsi="Arial" w:cs="Arial"/>
            <w:color w:val="0000FF"/>
            <w:sz w:val="20"/>
            <w:szCs w:val="20"/>
          </w:rPr>
          <w:t>3</w:t>
        </w:r>
      </w:hyperlink>
      <w:r>
        <w:rPr>
          <w:rFonts w:ascii="Arial" w:hAnsi="Arial" w:cs="Arial"/>
          <w:sz w:val="20"/>
          <w:szCs w:val="20"/>
        </w:rPr>
        <w:t>.</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16. Коммерческий  учет   сточных   вод   в   узлах  учета  обеспечивает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одну из сторон договора)</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20"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коммерческий учет осуществляется расчетным способом.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18.  В  случае отсутствия у абонента приборов учета сточных вод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обязан</w:t>
      </w:r>
      <w:proofErr w:type="gramEnd"/>
      <w:r>
        <w:rPr>
          <w:rFonts w:ascii="Courier New" w:hAnsi="Courier New" w:cs="Courier New"/>
          <w:sz w:val="20"/>
          <w:szCs w:val="20"/>
        </w:rPr>
        <w:t xml:space="preserve"> до ___________________________________________ установить и ввести в</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дату)</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эксплуатацию  приборы  учета  сточных   вод   (распространяется  только  на</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  абонентов,  для  которых  установка  приборов  учета сточных вод</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является   обязательной   в  соответствии  с  законодательством  Российской</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Федерации).</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19.  Сторона,  осуществляющая  коммерческий  учет </w:t>
      </w:r>
      <w:proofErr w:type="gramStart"/>
      <w:r>
        <w:rPr>
          <w:rFonts w:ascii="Courier New" w:hAnsi="Courier New" w:cs="Courier New"/>
          <w:sz w:val="20"/>
          <w:szCs w:val="20"/>
        </w:rPr>
        <w:t>принятых</w:t>
      </w:r>
      <w:proofErr w:type="gramEnd"/>
      <w:r>
        <w:rPr>
          <w:rFonts w:ascii="Courier New" w:hAnsi="Courier New" w:cs="Courier New"/>
          <w:sz w:val="20"/>
          <w:szCs w:val="20"/>
        </w:rPr>
        <w:t xml:space="preserve"> (отведенных)</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сточных вод, снимает показания приборов учета на последнее число расчетного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периода,  установленного  настоящим договором, либо осуществляет в случаях,</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предусмотренных</w:t>
      </w:r>
      <w:proofErr w:type="gramEnd"/>
      <w:r>
        <w:rPr>
          <w:rFonts w:ascii="Courier New" w:hAnsi="Courier New" w:cs="Courier New"/>
          <w:sz w:val="20"/>
          <w:szCs w:val="20"/>
        </w:rPr>
        <w:t xml:space="preserve">  </w:t>
      </w:r>
      <w:hyperlink r:id="rId21" w:history="1">
        <w:r>
          <w:rPr>
            <w:rFonts w:ascii="Courier New" w:hAnsi="Courier New" w:cs="Courier New"/>
            <w:color w:val="0000FF"/>
            <w:sz w:val="20"/>
            <w:szCs w:val="20"/>
          </w:rPr>
          <w:t>Правилами</w:t>
        </w:r>
      </w:hyperlink>
      <w:r>
        <w:rPr>
          <w:rFonts w:ascii="Courier New" w:hAnsi="Courier New" w:cs="Courier New"/>
          <w:sz w:val="20"/>
          <w:szCs w:val="20"/>
        </w:rPr>
        <w:t xml:space="preserve">  организации  коммерческого  учета воды, сточных</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вод,  расчет  объема  принятых (отведенных) сточных вод расчетным способом,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вносит  показания  приборов  учета  в  журнал  учета  принятых сточных вод,</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передает эти сведения другой стороне не позднее 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дату)</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jc w:val="center"/>
        <w:outlineLvl w:val="1"/>
        <w:rPr>
          <w:rFonts w:ascii="Arial" w:hAnsi="Arial" w:cs="Arial"/>
          <w:sz w:val="20"/>
          <w:szCs w:val="20"/>
        </w:rPr>
      </w:pPr>
      <w:bookmarkStart w:id="1" w:name="Par140"/>
      <w:bookmarkEnd w:id="1"/>
      <w:r>
        <w:rPr>
          <w:rFonts w:ascii="Arial" w:hAnsi="Arial" w:cs="Arial"/>
          <w:sz w:val="20"/>
          <w:szCs w:val="20"/>
        </w:rPr>
        <w:t>VI. Порядок обеспечения абонентом доступа организации</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водопроводно-канализационного хозяйства к </w:t>
      </w:r>
      <w:proofErr w:type="gramStart"/>
      <w:r>
        <w:rPr>
          <w:rFonts w:ascii="Arial" w:hAnsi="Arial" w:cs="Arial"/>
          <w:sz w:val="20"/>
          <w:szCs w:val="20"/>
        </w:rPr>
        <w:t>канализационным</w:t>
      </w:r>
      <w:proofErr w:type="gramEnd"/>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сетям (контрольным канализационным колодцам) и приборам</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учета сточных вод в целях определения объема отводимых</w:t>
      </w:r>
    </w:p>
    <w:p w:rsidR="00675335" w:rsidRDefault="00675335" w:rsidP="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их состава и свойств</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иным объектам абонента, местам отбора проб сточных вод, приборам учета (узлам учета)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w:t>
      </w:r>
      <w:proofErr w:type="gramEnd"/>
      <w:r>
        <w:rPr>
          <w:rFonts w:ascii="Arial" w:hAnsi="Arial" w:cs="Arial"/>
          <w:sz w:val="20"/>
          <w:szCs w:val="20"/>
        </w:rPr>
        <w:t xml:space="preserve"> ответственности, в следующем порядке:</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или начала работ на канализационных сетях,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канализационных сетях;</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д</w:t>
      </w:r>
      <w:proofErr w:type="spellEnd"/>
      <w:r>
        <w:rPr>
          <w:rFonts w:ascii="Arial" w:hAnsi="Arial" w:cs="Arial"/>
          <w:sz w:val="20"/>
          <w:szCs w:val="20"/>
        </w:rPr>
        <w:t>) отказ в доступе представителям (</w:t>
      </w:r>
      <w:proofErr w:type="spellStart"/>
      <w:r>
        <w:rPr>
          <w:rFonts w:ascii="Arial" w:hAnsi="Arial" w:cs="Arial"/>
          <w:sz w:val="20"/>
          <w:szCs w:val="20"/>
        </w:rPr>
        <w:t>недопуск</w:t>
      </w:r>
      <w:proofErr w:type="spellEnd"/>
      <w:r>
        <w:rPr>
          <w:rFonts w:ascii="Arial" w:hAnsi="Arial" w:cs="Arial"/>
          <w:sz w:val="20"/>
          <w:szCs w:val="20"/>
        </w:rP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2"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3"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675335" w:rsidRDefault="00675335" w:rsidP="00675335">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 Контроль состава и свой</w:t>
      </w:r>
      <w:proofErr w:type="gramStart"/>
      <w:r>
        <w:rPr>
          <w:rFonts w:ascii="Arial" w:hAnsi="Arial" w:cs="Arial"/>
          <w:sz w:val="20"/>
          <w:szCs w:val="20"/>
        </w:rPr>
        <w:t>ств ст</w:t>
      </w:r>
      <w:proofErr w:type="gramEnd"/>
      <w:r>
        <w:rPr>
          <w:rFonts w:ascii="Arial" w:hAnsi="Arial" w:cs="Arial"/>
          <w:sz w:val="20"/>
          <w:szCs w:val="20"/>
        </w:rPr>
        <w:t>очных вод, места</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порядок отбора проб сточных вод</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 Контроль состава и свой</w:t>
      </w:r>
      <w:proofErr w:type="gramStart"/>
      <w:r>
        <w:rPr>
          <w:rFonts w:ascii="Arial" w:hAnsi="Arial" w:cs="Arial"/>
          <w:sz w:val="20"/>
          <w:szCs w:val="20"/>
        </w:rPr>
        <w:t>ств ст</w:t>
      </w:r>
      <w:proofErr w:type="gramEnd"/>
      <w:r>
        <w:rPr>
          <w:rFonts w:ascii="Arial" w:hAnsi="Arial" w:cs="Arial"/>
          <w:sz w:val="20"/>
          <w:szCs w:val="20"/>
        </w:rPr>
        <w:t xml:space="preserve">очных вод в отношении абонентов осуществляется в соответствии с </w:t>
      </w:r>
      <w:hyperlink r:id="rId24"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Сведения об узлах учета и приборах учета сточных вод и о местах отбора проб сточных вод приводятся по форме согласно </w:t>
      </w:r>
      <w:hyperlink r:id="rId25" w:history="1">
        <w:r>
          <w:rPr>
            <w:rFonts w:ascii="Arial" w:hAnsi="Arial" w:cs="Arial"/>
            <w:color w:val="0000FF"/>
            <w:sz w:val="20"/>
            <w:szCs w:val="20"/>
          </w:rPr>
          <w:t>приложению N 4</w:t>
        </w:r>
      </w:hyperlink>
      <w:r>
        <w:rPr>
          <w:rFonts w:ascii="Arial" w:hAnsi="Arial" w:cs="Arial"/>
          <w:sz w:val="20"/>
          <w:szCs w:val="20"/>
        </w:rPr>
        <w:t xml:space="preserve"> к настоящему договору.</w:t>
      </w:r>
    </w:p>
    <w:p w:rsidR="00F93EE0" w:rsidRDefault="00F93EE0" w:rsidP="00F93EE0">
      <w:pPr>
        <w:autoSpaceDE w:val="0"/>
        <w:autoSpaceDN w:val="0"/>
        <w:adjustRightInd w:val="0"/>
        <w:spacing w:after="0" w:line="240" w:lineRule="auto"/>
        <w:jc w:val="center"/>
        <w:outlineLvl w:val="0"/>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 xml:space="preserve">VIII. Порядок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абонентами</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показателей декларации о составе и свойствах сточных вод,</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нормативов по объему сточных вод и нормативов состава</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требований к составу и свойствам</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установленных в целях предотвращения</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негативного воздействия на работу </w:t>
      </w:r>
      <w:proofErr w:type="gramStart"/>
      <w:r>
        <w:rPr>
          <w:rFonts w:ascii="Arial" w:hAnsi="Arial" w:cs="Arial"/>
          <w:sz w:val="20"/>
          <w:szCs w:val="20"/>
        </w:rPr>
        <w:t>централизованной</w:t>
      </w:r>
      <w:proofErr w:type="gramEnd"/>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системы водоотведения</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24.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r:id="rId26" w:history="1">
        <w:r>
          <w:rPr>
            <w:rFonts w:ascii="Arial" w:hAnsi="Arial" w:cs="Arial"/>
            <w:color w:val="0000FF"/>
            <w:sz w:val="20"/>
            <w:szCs w:val="20"/>
          </w:rPr>
          <w:t>приложению N 5</w:t>
        </w:r>
      </w:hyperlink>
      <w:r>
        <w:rPr>
          <w:rFonts w:ascii="Arial" w:hAnsi="Arial" w:cs="Arial"/>
          <w:sz w:val="20"/>
          <w:szCs w:val="20"/>
        </w:rPr>
        <w:t>.</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r:id="rId27" w:history="1">
        <w:r>
          <w:rPr>
            <w:rFonts w:ascii="Arial" w:hAnsi="Arial" w:cs="Arial"/>
            <w:color w:val="0000FF"/>
            <w:sz w:val="20"/>
            <w:szCs w:val="20"/>
          </w:rPr>
          <w:t>приложению N 6</w:t>
        </w:r>
      </w:hyperlink>
      <w:r>
        <w:rPr>
          <w:rFonts w:ascii="Arial" w:hAnsi="Arial" w:cs="Arial"/>
          <w:sz w:val="20"/>
          <w:szCs w:val="20"/>
        </w:rPr>
        <w:t>.</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proofErr w:type="gramStart"/>
      <w:r>
        <w:rPr>
          <w:rFonts w:ascii="Arial" w:hAnsi="Arial" w:cs="Arial"/>
          <w:sz w:val="20"/>
          <w:szCs w:val="20"/>
        </w:rPr>
        <w:t>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ходе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proofErr w:type="gramStart"/>
      <w:r>
        <w:rPr>
          <w:rFonts w:ascii="Arial" w:hAnsi="Arial" w:cs="Arial"/>
          <w:sz w:val="20"/>
          <w:szCs w:val="20"/>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w:t>
      </w:r>
      <w:proofErr w:type="gramStart"/>
      <w:r>
        <w:rPr>
          <w:rFonts w:ascii="Arial" w:hAnsi="Arial" w:cs="Arial"/>
          <w:sz w:val="20"/>
          <w:szCs w:val="20"/>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8" w:history="1">
        <w:r>
          <w:rPr>
            <w:rFonts w:ascii="Arial" w:hAnsi="Arial" w:cs="Arial"/>
            <w:color w:val="0000FF"/>
            <w:sz w:val="20"/>
            <w:szCs w:val="20"/>
          </w:rPr>
          <w:t>Основами ценообразования</w:t>
        </w:r>
      </w:hyperlink>
      <w:r>
        <w:rPr>
          <w:rFonts w:ascii="Arial" w:hAnsi="Arial" w:cs="Arial"/>
          <w:sz w:val="20"/>
          <w:szCs w:val="20"/>
        </w:rPr>
        <w:t xml:space="preserve"> в сфере водоснабжения и водоотведения, утвержденными постановлением Правительства Российской Федерации от 13 мая</w:t>
      </w:r>
      <w:proofErr w:type="gramEnd"/>
      <w:r>
        <w:rPr>
          <w:rFonts w:ascii="Arial" w:hAnsi="Arial" w:cs="Arial"/>
          <w:sz w:val="20"/>
          <w:szCs w:val="20"/>
        </w:rPr>
        <w:t xml:space="preserve"> 2013 г. N 406 "О государственном регулировании тарифов в сфере водоснабжения и водоотведения".</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lastRenderedPageBreak/>
        <w:t>IX. Условия прекращения или ограничения приема сточных вод</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30"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абонента;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 местного самоуправления;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лиц, с которыми организацией водопроводно-канализационного хозяйства заключены договоры по транспортировке сточных вод, если временное прекращение или ограничение приема сточных вод абонента приведет к временному прекращению или ограничению транспортировки сточных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bookmarkStart w:id="2" w:name="Par25"/>
      <w:bookmarkEnd w:id="2"/>
      <w:r>
        <w:rPr>
          <w:rFonts w:ascii="Arial" w:hAnsi="Arial" w:cs="Arial"/>
          <w:sz w:val="20"/>
          <w:szCs w:val="20"/>
        </w:rPr>
        <w:t>IX(I). Порядок уведомления организации</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 переходе</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прав на объекты, в отношении которых</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осуществляется водоотведение</w:t>
      </w:r>
    </w:p>
    <w:p w:rsidR="00F93EE0" w:rsidRDefault="00F93EE0" w:rsidP="00F93EE0">
      <w:pPr>
        <w:autoSpaceDE w:val="0"/>
        <w:autoSpaceDN w:val="0"/>
        <w:adjustRightInd w:val="0"/>
        <w:spacing w:after="0" w:line="240" w:lineRule="auto"/>
        <w:jc w:val="both"/>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31(1). </w:t>
      </w:r>
      <w:proofErr w:type="gramStart"/>
      <w:r>
        <w:rPr>
          <w:rFonts w:ascii="Arial" w:hAnsi="Arial" w:cs="Arial"/>
          <w:sz w:val="20"/>
          <w:szCs w:val="20"/>
        </w:rPr>
        <w:t>В случае перехода прав на объекты, в отношении которых осуществляется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w:t>
      </w:r>
      <w:proofErr w:type="gramEnd"/>
      <w:r>
        <w:rPr>
          <w:rFonts w:ascii="Arial" w:hAnsi="Arial" w:cs="Arial"/>
          <w:sz w:val="20"/>
          <w:szCs w:val="20"/>
        </w:rPr>
        <w:t xml:space="preserve">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Такое уведомление направляется любым доступным способом, позволяющим подтвердить получение уведомления адресатом.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 Уведомление считается полученным организацией водопроводно-канализационного хозяйства </w:t>
      </w:r>
      <w:proofErr w:type="gramStart"/>
      <w:r>
        <w:rPr>
          <w:rFonts w:ascii="Arial" w:hAnsi="Arial" w:cs="Arial"/>
          <w:sz w:val="20"/>
          <w:szCs w:val="20"/>
        </w:rPr>
        <w:t>с даты</w:t>
      </w:r>
      <w:proofErr w:type="gramEnd"/>
      <w:r>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с иной даты в соответствии с выбранным способом направления.</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 Порядок декларирования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F93EE0" w:rsidRDefault="00F93EE0" w:rsidP="00F93EE0">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(настоящий раздел включается в договор при условии его</w:t>
      </w:r>
      <w:proofErr w:type="gramEnd"/>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заключения с абонентом, который обязан подавать</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декларацию в соответствии с требованиями</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законодательства Российской Федерации)</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 В целях обеспечения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абонент подает в организацию водопроводно-канализационного хозяйства декларацию.</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proofErr w:type="gramStart"/>
      <w:r>
        <w:rPr>
          <w:rFonts w:ascii="Arial" w:hAnsi="Arial" w:cs="Arial"/>
          <w:sz w:val="20"/>
          <w:szCs w:val="20"/>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31"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исключаются значения запрещенного сброса;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 подлежат указанию нулевые значения фактических концентраций или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Перечень загрязняющих веществ, для выявления которых выполняются определения состава и свой</w:t>
      </w:r>
      <w:proofErr w:type="gramStart"/>
      <w:r>
        <w:rPr>
          <w:rFonts w:ascii="Arial" w:hAnsi="Arial" w:cs="Arial"/>
          <w:sz w:val="20"/>
          <w:szCs w:val="20"/>
        </w:rPr>
        <w:t>ств ст</w:t>
      </w:r>
      <w:proofErr w:type="gramEnd"/>
      <w:r>
        <w:rPr>
          <w:rFonts w:ascii="Arial" w:hAnsi="Arial" w:cs="Arial"/>
          <w:sz w:val="20"/>
          <w:szCs w:val="20"/>
        </w:rPr>
        <w:t>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bookmarkStart w:id="3" w:name="Par48"/>
      <w:bookmarkEnd w:id="3"/>
      <w:r>
        <w:rPr>
          <w:rFonts w:ascii="Arial" w:hAnsi="Arial" w:cs="Arial"/>
          <w:sz w:val="20"/>
          <w:szCs w:val="20"/>
        </w:rPr>
        <w:t>37. Декларация прекращает действие в следующих случаях:</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выявление организацией водопроводно-канализационного хозяйства в ходе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ar48" w:history="1">
        <w:r>
          <w:rPr>
            <w:rFonts w:ascii="Arial" w:hAnsi="Arial" w:cs="Arial"/>
            <w:color w:val="0000FF"/>
            <w:sz w:val="20"/>
            <w:szCs w:val="20"/>
          </w:rPr>
          <w:t>пункте 37</w:t>
        </w:r>
      </w:hyperlink>
      <w:r>
        <w:rPr>
          <w:rFonts w:ascii="Arial" w:hAnsi="Arial" w:cs="Arial"/>
          <w:sz w:val="20"/>
          <w:szCs w:val="20"/>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 xml:space="preserve">XI. Условия отведения (приема) </w:t>
      </w:r>
      <w:proofErr w:type="gramStart"/>
      <w:r>
        <w:rPr>
          <w:rFonts w:ascii="Arial" w:hAnsi="Arial" w:cs="Arial"/>
          <w:sz w:val="20"/>
          <w:szCs w:val="20"/>
        </w:rPr>
        <w:t>поверхностных</w:t>
      </w:r>
      <w:proofErr w:type="gramEnd"/>
      <w:r>
        <w:rPr>
          <w:rFonts w:ascii="Arial" w:hAnsi="Arial" w:cs="Arial"/>
          <w:sz w:val="20"/>
          <w:szCs w:val="20"/>
        </w:rPr>
        <w:t xml:space="preserve"> сточных</w:t>
      </w:r>
    </w:p>
    <w:p w:rsidR="00F93EE0" w:rsidRDefault="00F93EE0" w:rsidP="00F93EE0">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вод в централизованные системы водоотведения (настоящий</w:t>
      </w:r>
      <w:proofErr w:type="gramEnd"/>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раздел включается в договор в случае, если организация</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осуществляет прием</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поверхностных сточных вод, поступающих </w:t>
      </w:r>
      <w:proofErr w:type="gramStart"/>
      <w:r>
        <w:rPr>
          <w:rFonts w:ascii="Arial" w:hAnsi="Arial" w:cs="Arial"/>
          <w:sz w:val="20"/>
          <w:szCs w:val="20"/>
        </w:rPr>
        <w:t>с</w:t>
      </w:r>
      <w:proofErr w:type="gramEnd"/>
      <w:r>
        <w:rPr>
          <w:rFonts w:ascii="Arial" w:hAnsi="Arial" w:cs="Arial"/>
          <w:sz w:val="20"/>
          <w:szCs w:val="20"/>
        </w:rPr>
        <w:t xml:space="preserve"> земельных</w:t>
      </w:r>
    </w:p>
    <w:p w:rsidR="00F93EE0" w:rsidRDefault="00F93EE0" w:rsidP="00F93E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участков, из зданий и сооружений, принадлежащих абоненту)</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40. </w:t>
      </w:r>
      <w:proofErr w:type="gramStart"/>
      <w:r>
        <w:rPr>
          <w:rFonts w:ascii="Arial" w:hAnsi="Arial" w:cs="Arial"/>
          <w:sz w:val="20"/>
          <w:szCs w:val="20"/>
        </w:rP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rPr>
          <w:rFonts w:ascii="Arial" w:hAnsi="Arial" w:cs="Arial"/>
          <w:sz w:val="20"/>
          <w:szCs w:val="20"/>
        </w:rPr>
        <w:t xml:space="preserve"> в сроки, </w:t>
      </w:r>
      <w:proofErr w:type="gramStart"/>
      <w:r>
        <w:rPr>
          <w:rFonts w:ascii="Arial" w:hAnsi="Arial" w:cs="Arial"/>
          <w:sz w:val="20"/>
          <w:szCs w:val="20"/>
        </w:rPr>
        <w:t>порядке</w:t>
      </w:r>
      <w:proofErr w:type="gramEnd"/>
      <w:r>
        <w:rPr>
          <w:rFonts w:ascii="Arial" w:hAnsi="Arial" w:cs="Arial"/>
          <w:sz w:val="20"/>
          <w:szCs w:val="20"/>
        </w:rPr>
        <w:t xml:space="preserve"> и размере, которые определены в настоящем договоре.</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Сведения о точках приема поверхностных сточных вод абонента указываются по форме согласно </w:t>
      </w:r>
      <w:hyperlink r:id="rId32" w:history="1">
        <w:r>
          <w:rPr>
            <w:rFonts w:ascii="Arial" w:hAnsi="Arial" w:cs="Arial"/>
            <w:color w:val="0000FF"/>
            <w:sz w:val="20"/>
            <w:szCs w:val="20"/>
          </w:rPr>
          <w:t>приложению N 7</w:t>
        </w:r>
      </w:hyperlink>
      <w:r>
        <w:rPr>
          <w:rFonts w:ascii="Arial" w:hAnsi="Arial" w:cs="Arial"/>
          <w:sz w:val="20"/>
          <w:szCs w:val="20"/>
        </w:rPr>
        <w:t>.</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 Условия отведения (приема) сточных вод иных лиц,</w:t>
      </w:r>
    </w:p>
    <w:p w:rsidR="00F93EE0" w:rsidRDefault="00F93EE0" w:rsidP="00F93EE0">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объекты</w:t>
      </w:r>
      <w:proofErr w:type="gramEnd"/>
      <w:r>
        <w:rPr>
          <w:rFonts w:ascii="Arial" w:hAnsi="Arial" w:cs="Arial"/>
          <w:sz w:val="20"/>
          <w:szCs w:val="20"/>
        </w:rPr>
        <w:t xml:space="preserve"> которых подключены к канализационным сетям,</w:t>
      </w:r>
    </w:p>
    <w:p w:rsidR="00F93EE0" w:rsidRDefault="00F93EE0" w:rsidP="00F93EE0">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принадлежащим</w:t>
      </w:r>
      <w:proofErr w:type="gramEnd"/>
      <w:r>
        <w:rPr>
          <w:rFonts w:ascii="Arial" w:hAnsi="Arial" w:cs="Arial"/>
          <w:sz w:val="20"/>
          <w:szCs w:val="20"/>
        </w:rPr>
        <w:t xml:space="preserve"> абоненту</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XIII. Порядок урегулирования споров и разногласий</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Претензия направляется по адресу стороны, указанному в реквизитах договора, и должна содержать:</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заявителе (наименование, местонахождение (адрес);</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содержание спора, разногласий;</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другие сведения по усмотрению стороны.</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Сторона, получившая претензию, в течение 10 рабочих дней со дня поступления претензии обязана ее рассмотреть и дать ответ.</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50. Стороны составляют акт об урегулировании спора или разногласий.</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XIV. Ответственность сторон</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w:t>
      </w:r>
      <w:proofErr w:type="gramStart"/>
      <w:r>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канализационным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 Обстоятельства непреодолимой силы</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 Действие договора</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57. Настоящий договор вступает в силу </w:t>
      </w:r>
      <w:proofErr w:type="gramStart"/>
      <w:r>
        <w:rPr>
          <w:rFonts w:ascii="Courier New" w:eastAsiaTheme="minorEastAsia" w:hAnsi="Courier New" w:cs="Courier New"/>
          <w:b w:val="0"/>
          <w:bCs w:val="0"/>
          <w:color w:val="auto"/>
          <w:sz w:val="20"/>
          <w:szCs w:val="20"/>
        </w:rPr>
        <w:t>с</w:t>
      </w:r>
      <w:proofErr w:type="gramEnd"/>
      <w:r>
        <w:rPr>
          <w:rFonts w:ascii="Courier New" w:eastAsiaTheme="minorEastAsia" w:hAnsi="Courier New" w:cs="Courier New"/>
          <w:b w:val="0"/>
          <w:bCs w:val="0"/>
          <w:color w:val="auto"/>
          <w:sz w:val="20"/>
          <w:szCs w:val="20"/>
        </w:rPr>
        <w:t xml:space="preserve"> ______________________________.</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(указать дату)</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58. Настоящий договор заключен на срок _______________________________.</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                                                  (указать срок)</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w:t>
      </w:r>
      <w:proofErr w:type="gramStart"/>
      <w:r>
        <w:rPr>
          <w:rFonts w:ascii="Arial" w:hAnsi="Arial" w:cs="Arial"/>
          <w:sz w:val="20"/>
          <w:szCs w:val="20"/>
        </w:rPr>
        <w:t>изменении</w:t>
      </w:r>
      <w:proofErr w:type="gramEnd"/>
      <w:r>
        <w:rPr>
          <w:rFonts w:ascii="Arial" w:hAnsi="Arial" w:cs="Arial"/>
          <w:sz w:val="20"/>
          <w:szCs w:val="20"/>
        </w:rPr>
        <w:t xml:space="preserve"> либо о заключении нового договора на иных условиях.</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Настоящий </w:t>
      </w:r>
      <w:proofErr w:type="gramStart"/>
      <w:r>
        <w:rPr>
          <w:rFonts w:ascii="Arial" w:hAnsi="Arial" w:cs="Arial"/>
          <w:sz w:val="20"/>
          <w:szCs w:val="20"/>
        </w:rPr>
        <w:t>договор</w:t>
      </w:r>
      <w:proofErr w:type="gramEnd"/>
      <w:r>
        <w:rPr>
          <w:rFonts w:ascii="Arial" w:hAnsi="Arial" w:cs="Arial"/>
          <w:sz w:val="20"/>
          <w:szCs w:val="20"/>
        </w:rPr>
        <w:t xml:space="preserve"> может быть расторгнут до окончания срока его действия по обоюдному согласию сторон.</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61(1). </w:t>
      </w:r>
      <w:proofErr w:type="gramStart"/>
      <w:r>
        <w:rPr>
          <w:rFonts w:ascii="Arial" w:hAnsi="Arial" w:cs="Arial"/>
          <w:sz w:val="20"/>
          <w:szCs w:val="20"/>
        </w:rPr>
        <w:t xml:space="preserve">В случае перехода прав на объекты, в отношении которых осуществляется водоотведение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25" w:history="1">
        <w:r>
          <w:rPr>
            <w:rFonts w:ascii="Arial" w:hAnsi="Arial" w:cs="Arial"/>
            <w:color w:val="0000FF"/>
            <w:sz w:val="20"/>
            <w:szCs w:val="20"/>
          </w:rPr>
          <w:t>разделом IX</w:t>
        </w:r>
      </w:hyperlink>
      <w:r>
        <w:rPr>
          <w:rFonts w:ascii="Arial" w:hAnsi="Arial" w:cs="Arial"/>
          <w:sz w:val="20"/>
          <w:szCs w:val="20"/>
        </w:rPr>
        <w:t>(I)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водоотведения или</w:t>
      </w:r>
      <w:proofErr w:type="gramEnd"/>
      <w:r>
        <w:rPr>
          <w:rFonts w:ascii="Arial" w:hAnsi="Arial" w:cs="Arial"/>
          <w:sz w:val="20"/>
          <w:szCs w:val="20"/>
        </w:rPr>
        <w:t xml:space="preserve">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XVII. Прочие условия</w:t>
      </w:r>
    </w:p>
    <w:p w:rsidR="00F93EE0" w:rsidRDefault="00F93EE0" w:rsidP="00F93EE0">
      <w:pPr>
        <w:autoSpaceDE w:val="0"/>
        <w:autoSpaceDN w:val="0"/>
        <w:adjustRightInd w:val="0"/>
        <w:spacing w:after="0" w:line="240" w:lineRule="auto"/>
        <w:jc w:val="center"/>
        <w:rPr>
          <w:rFonts w:ascii="Arial" w:hAnsi="Arial" w:cs="Arial"/>
          <w:sz w:val="20"/>
          <w:szCs w:val="20"/>
        </w:rPr>
      </w:pPr>
    </w:p>
    <w:p w:rsidR="00F93EE0" w:rsidRDefault="00F93EE0" w:rsidP="00F93E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proofErr w:type="gramStart"/>
      <w:r>
        <w:rPr>
          <w:rFonts w:ascii="Arial" w:hAnsi="Arial" w:cs="Arial"/>
          <w:sz w:val="20"/>
          <w:szCs w:val="20"/>
        </w:rPr>
        <w:t xml:space="preserve">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w:t>
      </w:r>
      <w:proofErr w:type="gramEnd"/>
      <w:r>
        <w:rPr>
          <w:rFonts w:ascii="Arial" w:hAnsi="Arial" w:cs="Arial"/>
          <w:sz w:val="20"/>
          <w:szCs w:val="20"/>
        </w:rPr>
        <w:t xml:space="preserve"> телефонограмма, информационно-телекоммуникационная сеть "Интернет"), позволяющим подтвердить получение такого уведомления адресатом.</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При исполнении настоящего договора стороны обязуются руководствоваться законодательством Российской Федерации.</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Настоящий договор составлен в двух экземплярах, имеющих одинаковую юридическую силу.</w:t>
      </w:r>
    </w:p>
    <w:p w:rsidR="00F93EE0" w:rsidRDefault="00F93EE0" w:rsidP="00F93E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Приложения к настоящему договору являются его неотъемлемой частью.</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 xml:space="preserve">Организация </w:t>
      </w:r>
      <w:proofErr w:type="spellStart"/>
      <w:r>
        <w:rPr>
          <w:rFonts w:ascii="Courier New" w:eastAsiaTheme="minorEastAsia" w:hAnsi="Courier New" w:cs="Courier New"/>
          <w:b w:val="0"/>
          <w:bCs w:val="0"/>
          <w:color w:val="auto"/>
          <w:sz w:val="20"/>
          <w:szCs w:val="20"/>
        </w:rPr>
        <w:t>водопроводн</w:t>
      </w:r>
      <w:proofErr w:type="gramStart"/>
      <w:r>
        <w:rPr>
          <w:rFonts w:ascii="Courier New" w:eastAsiaTheme="minorEastAsia" w:hAnsi="Courier New" w:cs="Courier New"/>
          <w:b w:val="0"/>
          <w:bCs w:val="0"/>
          <w:color w:val="auto"/>
          <w:sz w:val="20"/>
          <w:szCs w:val="20"/>
        </w:rPr>
        <w:t>о</w:t>
      </w:r>
      <w:proofErr w:type="spellEnd"/>
      <w:r>
        <w:rPr>
          <w:rFonts w:ascii="Courier New" w:eastAsiaTheme="minorEastAsia" w:hAnsi="Courier New" w:cs="Courier New"/>
          <w:b w:val="0"/>
          <w:bCs w:val="0"/>
          <w:color w:val="auto"/>
          <w:sz w:val="20"/>
          <w:szCs w:val="20"/>
        </w:rPr>
        <w:t>-</w:t>
      </w:r>
      <w:proofErr w:type="gramEnd"/>
      <w:r>
        <w:rPr>
          <w:rFonts w:ascii="Courier New" w:eastAsiaTheme="minorEastAsia" w:hAnsi="Courier New" w:cs="Courier New"/>
          <w:b w:val="0"/>
          <w:bCs w:val="0"/>
          <w:color w:val="auto"/>
          <w:sz w:val="20"/>
          <w:szCs w:val="20"/>
        </w:rPr>
        <w:t xml:space="preserve">                                           Абонент</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канализационного хозяйства</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______________________________________ ____________________________________</w:t>
      </w: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p>
    <w:p w:rsidR="00F93EE0" w:rsidRDefault="00F93EE0" w:rsidP="00F93EE0">
      <w:pPr>
        <w:keepNext w:val="0"/>
        <w:keepLines w:val="0"/>
        <w:autoSpaceDE w:val="0"/>
        <w:autoSpaceDN w:val="0"/>
        <w:adjustRightInd w:val="0"/>
        <w:spacing w:before="0" w:line="240" w:lineRule="auto"/>
        <w:jc w:val="both"/>
        <w:rPr>
          <w:rFonts w:ascii="Courier New" w:eastAsiaTheme="minorEastAsia" w:hAnsi="Courier New" w:cs="Courier New"/>
          <w:b w:val="0"/>
          <w:bCs w:val="0"/>
          <w:color w:val="auto"/>
          <w:sz w:val="20"/>
          <w:szCs w:val="20"/>
        </w:rPr>
      </w:pPr>
      <w:r>
        <w:rPr>
          <w:rFonts w:ascii="Courier New" w:eastAsiaTheme="minorEastAsia" w:hAnsi="Courier New" w:cs="Courier New"/>
          <w:b w:val="0"/>
          <w:bCs w:val="0"/>
          <w:color w:val="auto"/>
          <w:sz w:val="20"/>
          <w:szCs w:val="20"/>
        </w:rPr>
        <w:t>"__" ___________________ 20__ г.           "__" ___________________ 20__ г.</w:t>
      </w:r>
    </w:p>
    <w:p w:rsidR="00F93EE0" w:rsidRDefault="00F93EE0" w:rsidP="00F93EE0">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bookmarkStart w:id="4" w:name="Par289"/>
      <w:bookmarkEnd w:id="4"/>
      <w:r>
        <w:rPr>
          <w:rFonts w:ascii="Courier New" w:hAnsi="Courier New" w:cs="Courier New"/>
          <w:sz w:val="20"/>
          <w:szCs w:val="20"/>
        </w:rPr>
        <w:t xml:space="preserve">                                    АКТ</w:t>
      </w:r>
    </w:p>
    <w:p w:rsidR="007B3382"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7B3382">
        <w:rPr>
          <w:rFonts w:ascii="Courier New" w:hAnsi="Courier New" w:cs="Courier New"/>
          <w:sz w:val="20"/>
          <w:szCs w:val="20"/>
        </w:rPr>
        <w:t xml:space="preserve">   </w:t>
      </w:r>
      <w:r>
        <w:rPr>
          <w:rFonts w:ascii="Courier New" w:hAnsi="Courier New" w:cs="Courier New"/>
          <w:sz w:val="20"/>
          <w:szCs w:val="20"/>
        </w:rPr>
        <w:t xml:space="preserve"> о разграничении балансовой принадлежности</w:t>
      </w:r>
      <w:r w:rsidR="007B3382" w:rsidRPr="007B3382">
        <w:rPr>
          <w:rFonts w:ascii="Courier New" w:hAnsi="Courier New" w:cs="Courier New"/>
          <w:sz w:val="20"/>
          <w:szCs w:val="20"/>
        </w:rPr>
        <w:t xml:space="preserve"> </w:t>
      </w:r>
    </w:p>
    <w:p w:rsidR="00675335" w:rsidRDefault="007B3382" w:rsidP="007B3382">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эксплуатационной ответственности</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именуемое</w:t>
      </w:r>
      <w:proofErr w:type="gramEnd"/>
      <w:r>
        <w:rPr>
          <w:rFonts w:ascii="Courier New" w:hAnsi="Courier New" w:cs="Courier New"/>
          <w:sz w:val="20"/>
          <w:szCs w:val="20"/>
        </w:rPr>
        <w:t xml:space="preserve">   в    дальнейшем    организацией   водопроводно-канализационного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хозяйства, в лице 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должности, фамилия, имя, отчество)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(положение, устав, доверенность - указать нужное)</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именуемое</w:t>
      </w:r>
      <w:proofErr w:type="gramEnd"/>
      <w:r>
        <w:rPr>
          <w:rFonts w:ascii="Courier New" w:hAnsi="Courier New" w:cs="Courier New"/>
          <w:sz w:val="20"/>
          <w:szCs w:val="20"/>
        </w:rPr>
        <w:t xml:space="preserve">      в      дальнейшем      абонентом,         в             лице</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должности, фамилия, имя, отчество - в случае заключения</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договора со стороны абонента юридическим лицом; фамилия, имя, отчество</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 в случае заключения договора со стороны абонента физическим лицом)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(положение, устав, доверенность -</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w:t>
      </w:r>
      <w:proofErr w:type="gramStart"/>
      <w:r>
        <w:rPr>
          <w:rFonts w:ascii="Courier New" w:hAnsi="Courier New" w:cs="Courier New"/>
          <w:sz w:val="20"/>
          <w:szCs w:val="20"/>
        </w:rPr>
        <w:t>нужное</w:t>
      </w:r>
      <w:proofErr w:type="gramEnd"/>
      <w:r>
        <w:rPr>
          <w:rFonts w:ascii="Courier New" w:hAnsi="Courier New" w:cs="Courier New"/>
          <w:sz w:val="20"/>
          <w:szCs w:val="20"/>
        </w:rPr>
        <w:t xml:space="preserve"> в случае заключения договора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 стороны абонента юридическим лицом)</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с другой стороны, именуемые в дальнейшем сторонами, составили настоящий акт</w:t>
      </w:r>
      <w:proofErr w:type="gramEnd"/>
    </w:p>
    <w:p w:rsidR="007B3382"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  том,  что</w:t>
      </w:r>
      <w:r w:rsidR="007B3382">
        <w:rPr>
          <w:rFonts w:ascii="Courier New" w:hAnsi="Courier New" w:cs="Courier New"/>
          <w:sz w:val="20"/>
          <w:szCs w:val="20"/>
        </w:rPr>
        <w:t>:</w:t>
      </w:r>
    </w:p>
    <w:p w:rsidR="00675335" w:rsidRDefault="007B3382"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r w:rsidR="00675335">
        <w:rPr>
          <w:rFonts w:ascii="Courier New" w:hAnsi="Courier New" w:cs="Courier New"/>
          <w:sz w:val="20"/>
          <w:szCs w:val="20"/>
        </w:rPr>
        <w:t xml:space="preserve">  границей раздела балансовой принадлежности по </w:t>
      </w:r>
      <w:proofErr w:type="gramStart"/>
      <w:r w:rsidR="00675335">
        <w:rPr>
          <w:rFonts w:ascii="Courier New" w:hAnsi="Courier New" w:cs="Courier New"/>
          <w:sz w:val="20"/>
          <w:szCs w:val="20"/>
        </w:rPr>
        <w:t>канализационным</w:t>
      </w:r>
      <w:proofErr w:type="gramEnd"/>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сетям   организации   водопроводно-канализационного  хозяйства  и  абонента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является __________________________________</w:t>
      </w:r>
      <w:r w:rsidR="007B3382">
        <w:rPr>
          <w:rFonts w:ascii="Courier New" w:hAnsi="Courier New" w:cs="Courier New"/>
          <w:sz w:val="20"/>
          <w:szCs w:val="20"/>
        </w:rPr>
        <w:t>_______________________________;</w:t>
      </w:r>
    </w:p>
    <w:p w:rsidR="007B3382" w:rsidRDefault="007B3382" w:rsidP="00675335">
      <w:pPr>
        <w:autoSpaceDE w:val="0"/>
        <w:autoSpaceDN w:val="0"/>
        <w:adjustRightInd w:val="0"/>
        <w:spacing w:after="0" w:line="240" w:lineRule="auto"/>
        <w:jc w:val="both"/>
        <w:rPr>
          <w:rFonts w:ascii="Courier New" w:hAnsi="Courier New" w:cs="Courier New"/>
          <w:sz w:val="20"/>
          <w:szCs w:val="20"/>
        </w:rPr>
      </w:pPr>
    </w:p>
    <w:p w:rsidR="007B3382" w:rsidRDefault="007B3382" w:rsidP="007B338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границей   раздела   эксплуатационной  ответственности  </w:t>
      </w:r>
      <w:proofErr w:type="gramStart"/>
      <w:r>
        <w:rPr>
          <w:rFonts w:ascii="Courier New" w:hAnsi="Courier New" w:cs="Courier New"/>
          <w:sz w:val="20"/>
          <w:szCs w:val="20"/>
        </w:rPr>
        <w:t>по</w:t>
      </w:r>
      <w:proofErr w:type="gramEnd"/>
    </w:p>
    <w:p w:rsidR="007B3382" w:rsidRDefault="007B3382" w:rsidP="007B338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канализационным  сетям  организации водопроводно-канализационного хозяйства</w:t>
      </w:r>
    </w:p>
    <w:p w:rsidR="007B3382" w:rsidRDefault="007B3382" w:rsidP="007B338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абонента является 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7B3382" w:rsidRDefault="007B3382" w:rsidP="00675335">
      <w:pPr>
        <w:autoSpaceDE w:val="0"/>
        <w:autoSpaceDN w:val="0"/>
        <w:adjustRightInd w:val="0"/>
        <w:spacing w:after="0" w:line="240" w:lineRule="auto"/>
        <w:jc w:val="both"/>
        <w:rPr>
          <w:rFonts w:ascii="Courier New" w:hAnsi="Courier New" w:cs="Courier New"/>
          <w:sz w:val="20"/>
          <w:szCs w:val="20"/>
        </w:rPr>
      </w:pPr>
    </w:p>
    <w:p w:rsidR="007B3382" w:rsidRDefault="007B3382"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 xml:space="preserve">Приложение N </w:t>
      </w:r>
      <w:r w:rsidR="007B3382">
        <w:rPr>
          <w:rFonts w:ascii="Arial" w:hAnsi="Arial" w:cs="Arial"/>
          <w:sz w:val="20"/>
          <w:szCs w:val="20"/>
        </w:rPr>
        <w:t>2</w:t>
      </w: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75335" w:rsidRDefault="00675335" w:rsidP="00675335">
      <w:pPr>
        <w:autoSpaceDE w:val="0"/>
        <w:autoSpaceDN w:val="0"/>
        <w:adjustRightInd w:val="0"/>
        <w:spacing w:after="0" w:line="240" w:lineRule="auto"/>
        <w:jc w:val="center"/>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bookmarkStart w:id="5" w:name="Par373"/>
      <w:bookmarkEnd w:id="5"/>
      <w:r>
        <w:rPr>
          <w:rFonts w:ascii="Courier New" w:hAnsi="Courier New" w:cs="Courier New"/>
          <w:sz w:val="20"/>
          <w:szCs w:val="20"/>
        </w:rPr>
        <w:t xml:space="preserve">                                 СВЕДЕНИЯ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режиме приема сточных вод</w:t>
      </w:r>
    </w:p>
    <w:p w:rsidR="00675335" w:rsidRDefault="00675335" w:rsidP="00675335">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891"/>
        <w:gridCol w:w="2891"/>
        <w:gridCol w:w="3288"/>
      </w:tblGrid>
      <w:tr w:rsidR="00675335">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объекта</w:t>
            </w:r>
          </w:p>
        </w:tc>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(часовой)</w:t>
            </w:r>
          </w:p>
        </w:tc>
        <w:tc>
          <w:tcPr>
            <w:tcW w:w="328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(секундный)</w:t>
            </w:r>
          </w:p>
        </w:tc>
      </w:tr>
      <w:tr w:rsidR="00675335">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28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675335">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bl>
    <w:p w:rsidR="00675335" w:rsidRDefault="00675335" w:rsidP="00675335">
      <w:pPr>
        <w:autoSpaceDE w:val="0"/>
        <w:autoSpaceDN w:val="0"/>
        <w:adjustRightInd w:val="0"/>
        <w:spacing w:after="0" w:line="240" w:lineRule="auto"/>
        <w:jc w:val="both"/>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Режим установлен с __________________ по _________________ 20__ г.</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Допустимые  перерывы   в   продолжительности    приема    сточных   вод</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rPr>
          <w:rFonts w:ascii="Arial" w:hAnsi="Arial" w:cs="Arial"/>
          <w:sz w:val="20"/>
          <w:szCs w:val="20"/>
        </w:rPr>
      </w:pPr>
    </w:p>
    <w:p w:rsidR="00F93EE0" w:rsidRDefault="00F93EE0" w:rsidP="00675335">
      <w:pPr>
        <w:autoSpaceDE w:val="0"/>
        <w:autoSpaceDN w:val="0"/>
        <w:adjustRightInd w:val="0"/>
        <w:spacing w:after="0" w:line="240" w:lineRule="auto"/>
        <w:jc w:val="right"/>
        <w:outlineLvl w:val="1"/>
        <w:rPr>
          <w:rFonts w:ascii="Arial" w:hAnsi="Arial" w:cs="Arial"/>
          <w:sz w:val="20"/>
          <w:szCs w:val="20"/>
        </w:rPr>
      </w:pPr>
    </w:p>
    <w:p w:rsidR="00F93EE0" w:rsidRDefault="00F93EE0" w:rsidP="00675335">
      <w:pPr>
        <w:autoSpaceDE w:val="0"/>
        <w:autoSpaceDN w:val="0"/>
        <w:adjustRightInd w:val="0"/>
        <w:spacing w:after="0" w:line="240" w:lineRule="auto"/>
        <w:jc w:val="right"/>
        <w:outlineLvl w:val="1"/>
        <w:rPr>
          <w:rFonts w:ascii="Arial" w:hAnsi="Arial" w:cs="Arial"/>
          <w:sz w:val="20"/>
          <w:szCs w:val="20"/>
        </w:rPr>
      </w:pPr>
    </w:p>
    <w:p w:rsidR="00F93EE0" w:rsidRDefault="00F93EE0" w:rsidP="00675335">
      <w:pPr>
        <w:autoSpaceDE w:val="0"/>
        <w:autoSpaceDN w:val="0"/>
        <w:adjustRightInd w:val="0"/>
        <w:spacing w:after="0" w:line="240" w:lineRule="auto"/>
        <w:jc w:val="right"/>
        <w:outlineLvl w:val="1"/>
        <w:rPr>
          <w:rFonts w:ascii="Arial" w:hAnsi="Arial" w:cs="Arial"/>
          <w:sz w:val="20"/>
          <w:szCs w:val="20"/>
        </w:rPr>
      </w:pPr>
    </w:p>
    <w:p w:rsidR="00F93EE0" w:rsidRDefault="00F93EE0" w:rsidP="00675335">
      <w:pPr>
        <w:autoSpaceDE w:val="0"/>
        <w:autoSpaceDN w:val="0"/>
        <w:adjustRightInd w:val="0"/>
        <w:spacing w:after="0" w:line="240" w:lineRule="auto"/>
        <w:jc w:val="right"/>
        <w:outlineLvl w:val="1"/>
        <w:rPr>
          <w:rFonts w:ascii="Arial" w:hAnsi="Arial" w:cs="Arial"/>
          <w:sz w:val="20"/>
          <w:szCs w:val="20"/>
        </w:rPr>
      </w:pPr>
    </w:p>
    <w:p w:rsidR="00F93EE0" w:rsidRDefault="00F93EE0" w:rsidP="00675335">
      <w:pPr>
        <w:autoSpaceDE w:val="0"/>
        <w:autoSpaceDN w:val="0"/>
        <w:adjustRightInd w:val="0"/>
        <w:spacing w:after="0" w:line="240" w:lineRule="auto"/>
        <w:jc w:val="right"/>
        <w:outlineLvl w:val="1"/>
        <w:rPr>
          <w:rFonts w:ascii="Arial" w:hAnsi="Arial" w:cs="Arial"/>
          <w:sz w:val="20"/>
          <w:szCs w:val="20"/>
        </w:rPr>
      </w:pPr>
    </w:p>
    <w:p w:rsidR="00675335" w:rsidRDefault="00675335" w:rsidP="0067533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 xml:space="preserve">Приложение N </w:t>
      </w:r>
      <w:r w:rsidR="007B3382">
        <w:rPr>
          <w:rFonts w:ascii="Arial" w:hAnsi="Arial" w:cs="Arial"/>
          <w:sz w:val="20"/>
          <w:szCs w:val="20"/>
        </w:rPr>
        <w:t>3</w:t>
      </w: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75335" w:rsidRDefault="00675335" w:rsidP="00675335">
      <w:pPr>
        <w:autoSpaceDE w:val="0"/>
        <w:autoSpaceDN w:val="0"/>
        <w:adjustRightInd w:val="0"/>
        <w:spacing w:after="0" w:line="240" w:lineRule="auto"/>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bookmarkStart w:id="6" w:name="Par406"/>
      <w:bookmarkEnd w:id="6"/>
      <w:r>
        <w:rPr>
          <w:rFonts w:ascii="Courier New" w:hAnsi="Courier New" w:cs="Courier New"/>
          <w:sz w:val="20"/>
          <w:szCs w:val="20"/>
        </w:rPr>
        <w:t xml:space="preserve">                                 СВЕДЕНИЯ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узлах учета и приборах учета сточных вод и о местах</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отбора проб сточных вод</w:t>
      </w:r>
    </w:p>
    <w:p w:rsidR="00675335" w:rsidRDefault="00675335" w:rsidP="00675335">
      <w:pPr>
        <w:autoSpaceDE w:val="0"/>
        <w:autoSpaceDN w:val="0"/>
        <w:adjustRightInd w:val="0"/>
        <w:spacing w:after="0" w:line="240" w:lineRule="auto"/>
        <w:jc w:val="center"/>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685"/>
        <w:gridCol w:w="2608"/>
        <w:gridCol w:w="2778"/>
      </w:tblGrid>
      <w:tr w:rsidR="00675335">
        <w:tc>
          <w:tcPr>
            <w:tcW w:w="3685"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Показания приборов учета на начало подачи ресурса</w:t>
            </w: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очередной поверки</w:t>
            </w:r>
          </w:p>
        </w:tc>
      </w:tr>
      <w:tr w:rsidR="00675335">
        <w:tc>
          <w:tcPr>
            <w:tcW w:w="3685"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675335">
        <w:tc>
          <w:tcPr>
            <w:tcW w:w="3685"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bl>
    <w:p w:rsidR="00675335" w:rsidRDefault="00675335" w:rsidP="00675335">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2494"/>
        <w:gridCol w:w="1644"/>
        <w:gridCol w:w="2211"/>
        <w:gridCol w:w="2721"/>
      </w:tblGrid>
      <w:tr w:rsidR="00675335">
        <w:tc>
          <w:tcPr>
            <w:tcW w:w="249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узла учета</w:t>
            </w:r>
          </w:p>
        </w:tc>
        <w:tc>
          <w:tcPr>
            <w:tcW w:w="164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Диаметр прибора учета, </w:t>
            </w:r>
            <w:proofErr w:type="gramStart"/>
            <w:r>
              <w:rPr>
                <w:rFonts w:ascii="Arial" w:hAnsi="Arial" w:cs="Arial"/>
                <w:sz w:val="20"/>
                <w:szCs w:val="20"/>
              </w:rPr>
              <w:t>мм</w:t>
            </w:r>
            <w:proofErr w:type="gramEnd"/>
          </w:p>
        </w:tc>
        <w:tc>
          <w:tcPr>
            <w:tcW w:w="221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и заводской номер прибора учета</w:t>
            </w: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Технический паспорт прилагается (указать количество листов)</w:t>
            </w:r>
          </w:p>
        </w:tc>
      </w:tr>
      <w:tr w:rsidR="00675335">
        <w:tc>
          <w:tcPr>
            <w:tcW w:w="249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21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675335">
        <w:tc>
          <w:tcPr>
            <w:tcW w:w="249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21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bl>
    <w:p w:rsidR="00675335" w:rsidRDefault="00675335" w:rsidP="00675335">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3742"/>
        <w:gridCol w:w="2608"/>
        <w:gridCol w:w="2721"/>
      </w:tblGrid>
      <w:tr w:rsidR="00675335">
        <w:tc>
          <w:tcPr>
            <w:tcW w:w="374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места отбора проб</w:t>
            </w: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Характеристика места отбора проб</w:t>
            </w: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Частота отбора проб</w:t>
            </w:r>
          </w:p>
        </w:tc>
      </w:tr>
      <w:tr w:rsidR="00675335">
        <w:tc>
          <w:tcPr>
            <w:tcW w:w="374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675335">
        <w:tc>
          <w:tcPr>
            <w:tcW w:w="374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bl>
    <w:p w:rsidR="00675335" w:rsidRDefault="00675335" w:rsidP="00675335">
      <w:pPr>
        <w:autoSpaceDE w:val="0"/>
        <w:autoSpaceDN w:val="0"/>
        <w:adjustRightInd w:val="0"/>
        <w:spacing w:after="0" w:line="240" w:lineRule="auto"/>
        <w:jc w:val="both"/>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Схема   расположения  узлов  учета  и  мест  отбора  проб  сточных  вод</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прилагается.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F93EE0" w:rsidRDefault="00F93EE0"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 xml:space="preserve">Приложение N </w:t>
      </w:r>
      <w:r w:rsidR="007B3382">
        <w:rPr>
          <w:rFonts w:ascii="Arial" w:hAnsi="Arial" w:cs="Arial"/>
          <w:sz w:val="20"/>
          <w:szCs w:val="20"/>
        </w:rPr>
        <w:t>4</w:t>
      </w: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bookmarkStart w:id="7" w:name="Par462"/>
      <w:bookmarkEnd w:id="7"/>
      <w:r>
        <w:rPr>
          <w:rFonts w:ascii="Courier New" w:hAnsi="Courier New" w:cs="Courier New"/>
          <w:sz w:val="20"/>
          <w:szCs w:val="20"/>
        </w:rPr>
        <w:t xml:space="preserve">                                 СВЕДЕНИЯ</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w:t>
      </w:r>
      <w:proofErr w:type="gramStart"/>
      <w:r>
        <w:rPr>
          <w:rFonts w:ascii="Courier New" w:hAnsi="Courier New" w:cs="Courier New"/>
          <w:sz w:val="20"/>
          <w:szCs w:val="20"/>
        </w:rPr>
        <w:t>нормативах</w:t>
      </w:r>
      <w:proofErr w:type="gramEnd"/>
      <w:r>
        <w:rPr>
          <w:rFonts w:ascii="Courier New" w:hAnsi="Courier New" w:cs="Courier New"/>
          <w:sz w:val="20"/>
          <w:szCs w:val="20"/>
        </w:rPr>
        <w:t xml:space="preserve"> по объему отводимых в централизованную систему</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водоотведения сточных вод, установленных для абонента</w:t>
      </w:r>
    </w:p>
    <w:p w:rsidR="00675335" w:rsidRDefault="00675335" w:rsidP="00675335">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4592"/>
        <w:gridCol w:w="4479"/>
      </w:tblGrid>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Месяц</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Сточные воды, куб. </w:t>
            </w:r>
            <w:proofErr w:type="gramStart"/>
            <w:r>
              <w:rPr>
                <w:rFonts w:ascii="Arial" w:hAnsi="Arial" w:cs="Arial"/>
                <w:sz w:val="20"/>
                <w:szCs w:val="20"/>
              </w:rPr>
              <w:t>м</w:t>
            </w:r>
            <w:proofErr w:type="gramEnd"/>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Январь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Февраль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Март</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Апрель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Май</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Июнь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Июль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Август</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Сентябрь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Октябрь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Ноябрь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Декабрь</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r w:rsidR="00675335">
        <w:tc>
          <w:tcPr>
            <w:tcW w:w="4592"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rPr>
                <w:rFonts w:ascii="Arial" w:hAnsi="Arial" w:cs="Arial"/>
                <w:sz w:val="20"/>
                <w:szCs w:val="20"/>
              </w:rPr>
            </w:pPr>
            <w:r>
              <w:rPr>
                <w:rFonts w:ascii="Arial" w:hAnsi="Arial" w:cs="Arial"/>
                <w:sz w:val="20"/>
                <w:szCs w:val="20"/>
              </w:rPr>
              <w:t>Итого</w:t>
            </w:r>
          </w:p>
        </w:tc>
        <w:tc>
          <w:tcPr>
            <w:tcW w:w="4479" w:type="dxa"/>
            <w:tcBorders>
              <w:top w:val="single" w:sz="4" w:space="0" w:color="auto"/>
              <w:left w:val="single" w:sz="4" w:space="0" w:color="auto"/>
              <w:bottom w:val="single" w:sz="4" w:space="0" w:color="auto"/>
              <w:right w:val="single" w:sz="4" w:space="0" w:color="auto"/>
            </w:tcBorders>
          </w:tcPr>
          <w:p w:rsidR="00675335" w:rsidRDefault="00675335">
            <w:pPr>
              <w:autoSpaceDE w:val="0"/>
              <w:autoSpaceDN w:val="0"/>
              <w:adjustRightInd w:val="0"/>
              <w:spacing w:after="0" w:line="240" w:lineRule="auto"/>
              <w:jc w:val="center"/>
              <w:rPr>
                <w:rFonts w:ascii="Arial" w:hAnsi="Arial" w:cs="Arial"/>
                <w:sz w:val="20"/>
                <w:szCs w:val="20"/>
              </w:rPr>
            </w:pPr>
          </w:p>
        </w:tc>
      </w:tr>
    </w:tbl>
    <w:p w:rsidR="00675335" w:rsidRDefault="00675335" w:rsidP="00675335">
      <w:pPr>
        <w:autoSpaceDE w:val="0"/>
        <w:autoSpaceDN w:val="0"/>
        <w:adjustRightInd w:val="0"/>
        <w:spacing w:after="0" w:line="240" w:lineRule="auto"/>
        <w:jc w:val="both"/>
        <w:rPr>
          <w:rFonts w:ascii="Arial" w:hAnsi="Arial" w:cs="Arial"/>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7B3382">
      <w:pPr>
        <w:autoSpaceDE w:val="0"/>
        <w:autoSpaceDN w:val="0"/>
        <w:adjustRightInd w:val="0"/>
        <w:spacing w:after="0" w:line="240" w:lineRule="auto"/>
        <w:jc w:val="both"/>
        <w:rPr>
          <w:rFonts w:ascii="Arial" w:hAnsi="Arial" w:cs="Arial"/>
          <w:sz w:val="20"/>
          <w:szCs w:val="20"/>
        </w:rPr>
      </w:pPr>
    </w:p>
    <w:p w:rsidR="006C0878" w:rsidRDefault="006C0878" w:rsidP="006C0878">
      <w:pPr>
        <w:autoSpaceDE w:val="0"/>
        <w:autoSpaceDN w:val="0"/>
        <w:adjustRightInd w:val="0"/>
        <w:spacing w:after="0" w:line="240" w:lineRule="auto"/>
        <w:jc w:val="both"/>
        <w:rPr>
          <w:rFonts w:ascii="Arial" w:hAnsi="Arial" w:cs="Arial"/>
          <w:sz w:val="20"/>
          <w:szCs w:val="20"/>
        </w:rPr>
      </w:pPr>
    </w:p>
    <w:p w:rsidR="00675335" w:rsidRDefault="00675335" w:rsidP="00F93EE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lastRenderedPageBreak/>
        <w:t xml:space="preserve">Приложение N </w:t>
      </w:r>
      <w:r w:rsidR="007B3382">
        <w:rPr>
          <w:rFonts w:ascii="Arial" w:hAnsi="Arial" w:cs="Arial"/>
          <w:sz w:val="20"/>
          <w:szCs w:val="20"/>
        </w:rPr>
        <w:t>5</w:t>
      </w:r>
    </w:p>
    <w:p w:rsidR="00675335" w:rsidRDefault="00675335" w:rsidP="0067533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75335" w:rsidRDefault="00675335" w:rsidP="00675335">
      <w:pPr>
        <w:autoSpaceDE w:val="0"/>
        <w:autoSpaceDN w:val="0"/>
        <w:adjustRightInd w:val="0"/>
        <w:spacing w:after="0" w:line="240" w:lineRule="auto"/>
        <w:jc w:val="right"/>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7B3382" w:rsidRPr="0036418A" w:rsidRDefault="007B3382" w:rsidP="007B3382">
      <w:pPr>
        <w:pStyle w:val="ConsPlusNonformat"/>
        <w:jc w:val="center"/>
        <w:rPr>
          <w:b/>
        </w:rPr>
      </w:pPr>
      <w:bookmarkStart w:id="8" w:name="Par513"/>
      <w:bookmarkEnd w:id="8"/>
      <w:r w:rsidRPr="0036418A">
        <w:rPr>
          <w:b/>
        </w:rPr>
        <w:t>СВЕДЕНИЯ</w:t>
      </w:r>
    </w:p>
    <w:p w:rsidR="007B3382" w:rsidRPr="0036418A" w:rsidRDefault="007B3382" w:rsidP="007B3382">
      <w:pPr>
        <w:pStyle w:val="ConsPlusNonformat"/>
        <w:jc w:val="center"/>
        <w:rPr>
          <w:b/>
        </w:rPr>
      </w:pPr>
      <w:r w:rsidRPr="0036418A">
        <w:rPr>
          <w:b/>
        </w:rPr>
        <w:t>о нормативах допустимых сбросов и требованиях к составу и свойствам</w:t>
      </w:r>
    </w:p>
    <w:p w:rsidR="007B3382" w:rsidRPr="0036418A" w:rsidRDefault="007B3382" w:rsidP="007B3382">
      <w:pPr>
        <w:pStyle w:val="ConsPlusNonformat"/>
        <w:jc w:val="center"/>
        <w:rPr>
          <w:b/>
        </w:rPr>
      </w:pPr>
      <w:r w:rsidRPr="0036418A">
        <w:rPr>
          <w:b/>
        </w:rPr>
        <w:t>сточных вод, установленных для абонента</w:t>
      </w:r>
    </w:p>
    <w:p w:rsidR="007B3382" w:rsidRDefault="007B3382" w:rsidP="007B3382">
      <w:pPr>
        <w:pStyle w:val="ConsPlusNonformat"/>
        <w:jc w:val="both"/>
      </w:pPr>
    </w:p>
    <w:p w:rsidR="007B3382" w:rsidRDefault="007B3382" w:rsidP="007B3382">
      <w:pPr>
        <w:pStyle w:val="ConsPlusNonformat"/>
        <w:ind w:firstLine="709"/>
        <w:jc w:val="both"/>
      </w:pPr>
      <w:r>
        <w:t>В целях обеспечения режима безаварийной работы централизованной системы</w:t>
      </w:r>
    </w:p>
    <w:p w:rsidR="007B3382" w:rsidRDefault="007B3382" w:rsidP="007B3382">
      <w:pPr>
        <w:pStyle w:val="ConsPlusNonformat"/>
        <w:jc w:val="both"/>
      </w:pPr>
      <w:r>
        <w:t>водоотведения     организации    водопроводно-канализационного    хозяйства</w:t>
      </w:r>
    </w:p>
    <w:p w:rsidR="007B3382" w:rsidRDefault="007B3382" w:rsidP="007B3382">
      <w:pPr>
        <w:pStyle w:val="ConsPlusNonformat"/>
        <w:jc w:val="both"/>
      </w:pPr>
      <w:r>
        <w:t>устанавливаются нормативные показатели общих свой</w:t>
      </w:r>
      <w:proofErr w:type="gramStart"/>
      <w:r>
        <w:t>ств ст</w:t>
      </w:r>
      <w:proofErr w:type="gramEnd"/>
      <w:r>
        <w:t xml:space="preserve">очных вод.                            </w:t>
      </w:r>
    </w:p>
    <w:p w:rsidR="007B3382" w:rsidRDefault="007B3382" w:rsidP="007B3382">
      <w:pPr>
        <w:pStyle w:val="ConsPlusNonformat"/>
        <w:ind w:firstLine="709"/>
        <w:jc w:val="both"/>
      </w:pPr>
    </w:p>
    <w:tbl>
      <w:tblPr>
        <w:tblW w:w="487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55"/>
        <w:gridCol w:w="3303"/>
      </w:tblGrid>
      <w:tr w:rsidR="007B3382" w:rsidRPr="00DF1AFD" w:rsidTr="00F93EE0">
        <w:trPr>
          <w:trHeight w:val="808"/>
        </w:trPr>
        <w:tc>
          <w:tcPr>
            <w:tcW w:w="3374" w:type="pct"/>
            <w:vAlign w:val="center"/>
          </w:tcPr>
          <w:p w:rsidR="007B3382" w:rsidRPr="00DF1AFD" w:rsidRDefault="007B3382" w:rsidP="00F93EE0">
            <w:pPr>
              <w:widowControl w:val="0"/>
              <w:autoSpaceDE w:val="0"/>
              <w:autoSpaceDN w:val="0"/>
              <w:adjustRightInd w:val="0"/>
              <w:jc w:val="center"/>
              <w:rPr>
                <w:rFonts w:ascii="Courier New" w:hAnsi="Courier New" w:cs="Courier New"/>
                <w:b/>
                <w:sz w:val="20"/>
                <w:szCs w:val="20"/>
              </w:rPr>
            </w:pPr>
            <w:r w:rsidRPr="00DF1AFD">
              <w:rPr>
                <w:rFonts w:ascii="Courier New" w:hAnsi="Courier New" w:cs="Courier New"/>
                <w:b/>
                <w:sz w:val="20"/>
                <w:szCs w:val="20"/>
              </w:rPr>
              <w:t>Нормативные показатели общих свой</w:t>
            </w:r>
            <w:proofErr w:type="gramStart"/>
            <w:r w:rsidRPr="00DF1AFD">
              <w:rPr>
                <w:rFonts w:ascii="Courier New" w:hAnsi="Courier New" w:cs="Courier New"/>
                <w:b/>
                <w:sz w:val="20"/>
                <w:szCs w:val="20"/>
              </w:rPr>
              <w:t>ств ст</w:t>
            </w:r>
            <w:proofErr w:type="gramEnd"/>
            <w:r w:rsidRPr="00DF1AFD">
              <w:rPr>
                <w:rFonts w:ascii="Courier New" w:hAnsi="Courier New" w:cs="Courier New"/>
                <w:b/>
                <w:sz w:val="20"/>
                <w:szCs w:val="20"/>
              </w:rPr>
              <w:t>очных вод, принимаемых от абонентов  в систему канализации города:</w:t>
            </w:r>
          </w:p>
        </w:tc>
        <w:tc>
          <w:tcPr>
            <w:tcW w:w="1626" w:type="pct"/>
          </w:tcPr>
          <w:p w:rsidR="007B3382" w:rsidRPr="00DF1AFD" w:rsidRDefault="007B3382" w:rsidP="00F4367C">
            <w:pPr>
              <w:widowControl w:val="0"/>
              <w:autoSpaceDE w:val="0"/>
              <w:autoSpaceDN w:val="0"/>
              <w:adjustRightInd w:val="0"/>
              <w:jc w:val="center"/>
              <w:rPr>
                <w:rFonts w:ascii="Courier New" w:hAnsi="Courier New" w:cs="Courier New"/>
                <w:b/>
                <w:sz w:val="20"/>
                <w:szCs w:val="20"/>
              </w:rPr>
            </w:pPr>
            <w:r w:rsidRPr="00DF1AFD">
              <w:rPr>
                <w:rFonts w:ascii="Courier New" w:hAnsi="Courier New" w:cs="Courier New"/>
                <w:b/>
                <w:sz w:val="20"/>
                <w:szCs w:val="20"/>
              </w:rPr>
              <w:t>Допустимые концентрации загрязняющих веществ (мг/л)</w:t>
            </w:r>
          </w:p>
        </w:tc>
      </w:tr>
      <w:tr w:rsidR="007B3382" w:rsidRPr="00DF1AFD" w:rsidTr="007B3382">
        <w:trPr>
          <w:trHeight w:val="315"/>
        </w:trPr>
        <w:tc>
          <w:tcPr>
            <w:tcW w:w="3374"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водородный показатель (</w:t>
            </w:r>
            <w:proofErr w:type="spellStart"/>
            <w:r w:rsidRPr="00DF1AFD">
              <w:rPr>
                <w:color w:val="0000FF"/>
                <w:sz w:val="20"/>
                <w:szCs w:val="20"/>
              </w:rPr>
              <w:t>рН</w:t>
            </w:r>
            <w:proofErr w:type="spellEnd"/>
            <w:r w:rsidRPr="00DF1AFD">
              <w:rPr>
                <w:color w:val="0000FF"/>
                <w:sz w:val="20"/>
                <w:szCs w:val="20"/>
              </w:rPr>
              <w:t>)</w:t>
            </w:r>
          </w:p>
        </w:tc>
        <w:tc>
          <w:tcPr>
            <w:tcW w:w="1626"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6,5 - 8,5</w:t>
            </w:r>
          </w:p>
        </w:tc>
      </w:tr>
      <w:tr w:rsidR="007B3382" w:rsidRPr="00DF1AFD" w:rsidTr="007B3382">
        <w:trPr>
          <w:trHeight w:val="251"/>
        </w:trPr>
        <w:tc>
          <w:tcPr>
            <w:tcW w:w="3374"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 xml:space="preserve">температура, </w:t>
            </w:r>
            <w:proofErr w:type="spellStart"/>
            <w:r w:rsidRPr="00DF1AFD">
              <w:rPr>
                <w:color w:val="0000FF"/>
                <w:sz w:val="20"/>
                <w:szCs w:val="20"/>
                <w:vertAlign w:val="superscript"/>
              </w:rPr>
              <w:t>о</w:t>
            </w:r>
            <w:r w:rsidRPr="00DF1AFD">
              <w:rPr>
                <w:color w:val="0000FF"/>
                <w:sz w:val="20"/>
                <w:szCs w:val="20"/>
              </w:rPr>
              <w:t>С</w:t>
            </w:r>
            <w:proofErr w:type="spellEnd"/>
          </w:p>
        </w:tc>
        <w:tc>
          <w:tcPr>
            <w:tcW w:w="1626"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 xml:space="preserve"> </w:t>
            </w:r>
            <w:r w:rsidRPr="00DF1AFD">
              <w:rPr>
                <w:color w:val="0000FF"/>
                <w:sz w:val="20"/>
                <w:szCs w:val="20"/>
              </w:rPr>
              <w:sym w:font="Symbol" w:char="F0A3"/>
            </w:r>
            <w:r w:rsidRPr="00DF1AFD">
              <w:rPr>
                <w:color w:val="0000FF"/>
                <w:sz w:val="20"/>
                <w:szCs w:val="20"/>
              </w:rPr>
              <w:t>+40</w:t>
            </w:r>
          </w:p>
        </w:tc>
      </w:tr>
      <w:tr w:rsidR="007B3382" w:rsidRPr="00DF1AFD" w:rsidTr="007B3382">
        <w:trPr>
          <w:trHeight w:val="599"/>
        </w:trPr>
        <w:tc>
          <w:tcPr>
            <w:tcW w:w="3374"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отношение химического потребления кислорода (ХПК) к биохимической потребности в кислороде (БПК5), ХПК / БПК5</w:t>
            </w:r>
          </w:p>
        </w:tc>
        <w:tc>
          <w:tcPr>
            <w:tcW w:w="1626" w:type="pct"/>
          </w:tcPr>
          <w:p w:rsidR="007B3382" w:rsidRPr="00DF1AFD" w:rsidRDefault="007B3382" w:rsidP="00F4367C">
            <w:pPr>
              <w:widowControl w:val="0"/>
              <w:autoSpaceDE w:val="0"/>
              <w:autoSpaceDN w:val="0"/>
              <w:adjustRightInd w:val="0"/>
              <w:jc w:val="center"/>
              <w:rPr>
                <w:color w:val="0000FF"/>
                <w:sz w:val="20"/>
                <w:szCs w:val="20"/>
              </w:rPr>
            </w:pPr>
            <w:r w:rsidRPr="00DF1AFD">
              <w:rPr>
                <w:rFonts w:ascii="Arial" w:hAnsi="Arial" w:cs="Arial"/>
                <w:color w:val="0000FF"/>
                <w:sz w:val="20"/>
                <w:szCs w:val="20"/>
              </w:rPr>
              <w:t>&lt;</w:t>
            </w:r>
            <w:r w:rsidRPr="00DF1AFD">
              <w:rPr>
                <w:color w:val="0000FF"/>
                <w:sz w:val="20"/>
                <w:szCs w:val="20"/>
              </w:rPr>
              <w:t xml:space="preserve">2,5 </w:t>
            </w:r>
          </w:p>
        </w:tc>
      </w:tr>
      <w:tr w:rsidR="007B3382" w:rsidRPr="00DF1AFD" w:rsidTr="007B3382">
        <w:trPr>
          <w:trHeight w:val="255"/>
        </w:trPr>
        <w:tc>
          <w:tcPr>
            <w:tcW w:w="3374"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 xml:space="preserve">Кратность разбавления, при которой исчезает окраска в столбике </w:t>
            </w:r>
            <w:smartTag w:uri="urn:schemas-microsoft-com:office:smarttags" w:element="metricconverter">
              <w:smartTagPr>
                <w:attr w:name="ProductID" w:val="10 см"/>
              </w:smartTagPr>
              <w:r w:rsidRPr="00DF1AFD">
                <w:rPr>
                  <w:color w:val="0000FF"/>
                  <w:sz w:val="20"/>
                  <w:szCs w:val="20"/>
                </w:rPr>
                <w:t>10 см</w:t>
              </w:r>
            </w:smartTag>
          </w:p>
        </w:tc>
        <w:tc>
          <w:tcPr>
            <w:tcW w:w="1626"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sym w:font="Symbol" w:char="F0A3"/>
            </w:r>
            <w:r w:rsidRPr="00DF1AFD">
              <w:rPr>
                <w:color w:val="0000FF"/>
                <w:sz w:val="20"/>
                <w:szCs w:val="20"/>
              </w:rPr>
              <w:t xml:space="preserve">  1:11</w:t>
            </w:r>
          </w:p>
        </w:tc>
      </w:tr>
    </w:tbl>
    <w:p w:rsidR="007B3382" w:rsidRDefault="007B3382" w:rsidP="007B3382">
      <w:pPr>
        <w:pStyle w:val="ConsPlusNonformat"/>
        <w:ind w:firstLine="709"/>
        <w:jc w:val="both"/>
      </w:pPr>
    </w:p>
    <w:p w:rsidR="007B3382" w:rsidRDefault="007B3382" w:rsidP="007B3382">
      <w:pPr>
        <w:pStyle w:val="ConsPlusNonformat"/>
        <w:ind w:firstLine="709"/>
        <w:jc w:val="both"/>
      </w:pPr>
    </w:p>
    <w:p w:rsidR="007B3382" w:rsidRDefault="007B3382" w:rsidP="007B3382">
      <w:pPr>
        <w:pStyle w:val="ConsPlusNonformat"/>
        <w:ind w:firstLine="709"/>
        <w:jc w:val="both"/>
      </w:pPr>
      <w:r>
        <w:t xml:space="preserve">Отведению  в  централизованную  систему  водоотведения подлежат </w:t>
      </w:r>
      <w:proofErr w:type="gramStart"/>
      <w:r>
        <w:t>сточные</w:t>
      </w:r>
      <w:proofErr w:type="gramEnd"/>
    </w:p>
    <w:p w:rsidR="007B3382" w:rsidRDefault="007B3382" w:rsidP="007B3382">
      <w:pPr>
        <w:pStyle w:val="ConsPlusNonformat"/>
        <w:jc w:val="both"/>
      </w:pPr>
      <w:r>
        <w:t>воды,  если  содержание  в  них загрязняющих веществ не превышает следующих</w:t>
      </w:r>
    </w:p>
    <w:p w:rsidR="007B3382" w:rsidRDefault="007B3382" w:rsidP="007B3382">
      <w:pPr>
        <w:pStyle w:val="ConsPlusNonformat"/>
        <w:jc w:val="both"/>
      </w:pPr>
      <w:r>
        <w:t>значений:</w:t>
      </w:r>
    </w:p>
    <w:p w:rsidR="007B3382" w:rsidRDefault="007B3382" w:rsidP="007B3382">
      <w:pPr>
        <w:pStyle w:val="ConsPlusNonformat"/>
        <w:jc w:val="both"/>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68"/>
        <w:gridCol w:w="3334"/>
      </w:tblGrid>
      <w:tr w:rsidR="007B3382" w:rsidRPr="00DF1AFD" w:rsidTr="00F4367C">
        <w:tc>
          <w:tcPr>
            <w:tcW w:w="3382" w:type="pct"/>
          </w:tcPr>
          <w:p w:rsidR="007B3382" w:rsidRPr="00DF1AFD" w:rsidRDefault="007B3382" w:rsidP="00F93EE0">
            <w:pPr>
              <w:widowControl w:val="0"/>
              <w:autoSpaceDE w:val="0"/>
              <w:autoSpaceDN w:val="0"/>
              <w:adjustRightInd w:val="0"/>
              <w:jc w:val="center"/>
              <w:rPr>
                <w:rFonts w:ascii="Courier New" w:hAnsi="Courier New" w:cs="Courier New"/>
                <w:b/>
                <w:sz w:val="20"/>
                <w:szCs w:val="20"/>
              </w:rPr>
            </w:pPr>
            <w:r w:rsidRPr="00DF1AFD">
              <w:rPr>
                <w:rFonts w:ascii="Courier New" w:hAnsi="Courier New" w:cs="Courier New"/>
                <w:b/>
                <w:sz w:val="20"/>
                <w:szCs w:val="20"/>
              </w:rPr>
              <w:t>Общий перечень и нормативы допустимых концентраций загрязняющих веще</w:t>
            </w:r>
            <w:proofErr w:type="gramStart"/>
            <w:r w:rsidRPr="00DF1AFD">
              <w:rPr>
                <w:rFonts w:ascii="Courier New" w:hAnsi="Courier New" w:cs="Courier New"/>
                <w:b/>
                <w:sz w:val="20"/>
                <w:szCs w:val="20"/>
              </w:rPr>
              <w:t>ств в ст</w:t>
            </w:r>
            <w:proofErr w:type="gramEnd"/>
            <w:r w:rsidRPr="00DF1AFD">
              <w:rPr>
                <w:rFonts w:ascii="Courier New" w:hAnsi="Courier New" w:cs="Courier New"/>
                <w:b/>
                <w:sz w:val="20"/>
                <w:szCs w:val="20"/>
              </w:rPr>
              <w:t>очных водах, принимаемых от абонента в систему канализации города:</w:t>
            </w:r>
          </w:p>
        </w:tc>
        <w:tc>
          <w:tcPr>
            <w:tcW w:w="1618" w:type="pct"/>
          </w:tcPr>
          <w:p w:rsidR="007B3382" w:rsidRPr="00DF1AFD" w:rsidRDefault="007B3382" w:rsidP="00F93EE0">
            <w:pPr>
              <w:widowControl w:val="0"/>
              <w:autoSpaceDE w:val="0"/>
              <w:autoSpaceDN w:val="0"/>
              <w:adjustRightInd w:val="0"/>
              <w:jc w:val="center"/>
              <w:rPr>
                <w:rFonts w:ascii="Courier New" w:hAnsi="Courier New" w:cs="Courier New"/>
                <w:b/>
                <w:sz w:val="20"/>
                <w:szCs w:val="20"/>
              </w:rPr>
            </w:pPr>
            <w:r w:rsidRPr="00DF1AFD">
              <w:rPr>
                <w:rFonts w:ascii="Courier New" w:hAnsi="Courier New" w:cs="Courier New"/>
                <w:b/>
                <w:sz w:val="20"/>
                <w:szCs w:val="20"/>
              </w:rPr>
              <w:t>Допустимые концентрации загрязняющих веществ (мг/л)</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взвешенные вещества</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84,66</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сухой остаток</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285,5</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азот аммонийный</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29,2</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хлориды</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300</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фосфаты (по Р)</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1,62</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нефтепродукты</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0,36</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proofErr w:type="spellStart"/>
            <w:r w:rsidRPr="00DF1AFD">
              <w:rPr>
                <w:color w:val="0000FF"/>
                <w:sz w:val="20"/>
                <w:szCs w:val="20"/>
              </w:rPr>
              <w:t>анионоактивные</w:t>
            </w:r>
            <w:proofErr w:type="spellEnd"/>
            <w:r w:rsidRPr="00DF1AFD">
              <w:rPr>
                <w:color w:val="0000FF"/>
                <w:sz w:val="20"/>
                <w:szCs w:val="20"/>
              </w:rPr>
              <w:t xml:space="preserve"> синтетические поверхностно-активные вещества (СПАВ)</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0,9</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железо общее</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2,3</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сульфаты</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20</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жиры</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69</w:t>
            </w:r>
          </w:p>
        </w:tc>
      </w:tr>
      <w:tr w:rsidR="007B3382" w:rsidRPr="00DF1AFD" w:rsidTr="00F4367C">
        <w:tc>
          <w:tcPr>
            <w:tcW w:w="3382" w:type="pct"/>
          </w:tcPr>
          <w:p w:rsidR="007B3382" w:rsidRPr="00DF1AFD" w:rsidRDefault="007B3382" w:rsidP="00F4367C">
            <w:pPr>
              <w:widowControl w:val="0"/>
              <w:autoSpaceDE w:val="0"/>
              <w:autoSpaceDN w:val="0"/>
              <w:adjustRightInd w:val="0"/>
              <w:rPr>
                <w:color w:val="0000FF"/>
                <w:sz w:val="20"/>
                <w:szCs w:val="20"/>
              </w:rPr>
            </w:pPr>
            <w:r w:rsidRPr="00DF1AFD">
              <w:rPr>
                <w:color w:val="0000FF"/>
                <w:sz w:val="20"/>
                <w:szCs w:val="20"/>
              </w:rPr>
              <w:t>биохимическая потребность в кислороде (БПК5)</w:t>
            </w:r>
          </w:p>
        </w:tc>
        <w:tc>
          <w:tcPr>
            <w:tcW w:w="1618" w:type="pct"/>
          </w:tcPr>
          <w:p w:rsidR="007B3382" w:rsidRPr="00DF1AFD" w:rsidRDefault="007B3382" w:rsidP="00F4367C">
            <w:pPr>
              <w:widowControl w:val="0"/>
              <w:autoSpaceDE w:val="0"/>
              <w:autoSpaceDN w:val="0"/>
              <w:adjustRightInd w:val="0"/>
              <w:jc w:val="center"/>
              <w:rPr>
                <w:color w:val="0000FF"/>
                <w:sz w:val="20"/>
                <w:szCs w:val="20"/>
              </w:rPr>
            </w:pPr>
            <w:r w:rsidRPr="00DF1AFD">
              <w:rPr>
                <w:color w:val="0000FF"/>
                <w:sz w:val="20"/>
                <w:szCs w:val="20"/>
              </w:rPr>
              <w:t>85,05</w:t>
            </w:r>
          </w:p>
        </w:tc>
      </w:tr>
    </w:tbl>
    <w:p w:rsidR="007B3382" w:rsidRDefault="007B3382" w:rsidP="007B3382">
      <w:pPr>
        <w:pStyle w:val="ConsPlusNormal"/>
        <w:widowControl/>
        <w:ind w:firstLine="539"/>
        <w:jc w:val="both"/>
        <w:rPr>
          <w:rFonts w:ascii="Times New Roman" w:hAnsi="Times New Roman" w:cs="Times New Roman"/>
          <w:b/>
        </w:rPr>
      </w:pPr>
    </w:p>
    <w:p w:rsidR="007B3382" w:rsidRPr="009B2402" w:rsidRDefault="007B3382" w:rsidP="007B3382">
      <w:pPr>
        <w:pStyle w:val="ConsPlusNormal"/>
        <w:widowControl/>
        <w:ind w:firstLine="539"/>
        <w:jc w:val="both"/>
        <w:rPr>
          <w:rFonts w:ascii="Times New Roman" w:hAnsi="Times New Roman" w:cs="Times New Roman"/>
          <w:b/>
        </w:rPr>
      </w:pPr>
      <w:r w:rsidRPr="009B2402">
        <w:rPr>
          <w:rFonts w:ascii="Times New Roman" w:hAnsi="Times New Roman" w:cs="Times New Roman"/>
          <w:b/>
        </w:rPr>
        <w:t>Примечание:</w:t>
      </w:r>
    </w:p>
    <w:p w:rsidR="007B3382" w:rsidRPr="009B2402" w:rsidRDefault="007B3382" w:rsidP="007B3382">
      <w:pPr>
        <w:pStyle w:val="ConsPlusNormal"/>
        <w:widowControl/>
        <w:spacing w:line="360" w:lineRule="auto"/>
        <w:ind w:firstLine="540"/>
        <w:jc w:val="both"/>
        <w:rPr>
          <w:rFonts w:ascii="Times New Roman" w:hAnsi="Times New Roman" w:cs="Times New Roman"/>
          <w:b/>
        </w:rPr>
      </w:pPr>
    </w:p>
    <w:p w:rsidR="007B3382" w:rsidRPr="009B2402" w:rsidRDefault="007B3382" w:rsidP="007B3382">
      <w:pPr>
        <w:pStyle w:val="ConsPlusNormal"/>
        <w:widowControl/>
        <w:numPr>
          <w:ilvl w:val="1"/>
          <w:numId w:val="1"/>
        </w:numPr>
        <w:tabs>
          <w:tab w:val="left" w:pos="750"/>
        </w:tabs>
        <w:suppressAutoHyphens/>
        <w:autoSpaceDN/>
        <w:adjustRightInd/>
        <w:spacing w:line="360" w:lineRule="auto"/>
        <w:ind w:left="750"/>
        <w:jc w:val="both"/>
        <w:rPr>
          <w:rFonts w:ascii="Times New Roman" w:hAnsi="Times New Roman" w:cs="Times New Roman"/>
        </w:rPr>
      </w:pPr>
      <w:r w:rsidRPr="009B2402">
        <w:rPr>
          <w:rFonts w:ascii="Times New Roman" w:hAnsi="Times New Roman" w:cs="Times New Roman"/>
        </w:rPr>
        <w:t xml:space="preserve">жиры и нефтепродукты допускаются только в растворенном и </w:t>
      </w:r>
      <w:proofErr w:type="spellStart"/>
      <w:r w:rsidRPr="009B2402">
        <w:rPr>
          <w:rFonts w:ascii="Times New Roman" w:hAnsi="Times New Roman" w:cs="Times New Roman"/>
        </w:rPr>
        <w:t>эмульгированном</w:t>
      </w:r>
      <w:proofErr w:type="spellEnd"/>
      <w:r w:rsidRPr="009B2402">
        <w:rPr>
          <w:rFonts w:ascii="Times New Roman" w:hAnsi="Times New Roman" w:cs="Times New Roman"/>
        </w:rPr>
        <w:t xml:space="preserve"> состоянии;</w:t>
      </w:r>
    </w:p>
    <w:p w:rsidR="007B3382" w:rsidRDefault="007B3382" w:rsidP="007B3382">
      <w:pPr>
        <w:pStyle w:val="ConsPlusNormal"/>
        <w:widowControl/>
        <w:numPr>
          <w:ilvl w:val="1"/>
          <w:numId w:val="1"/>
        </w:numPr>
        <w:tabs>
          <w:tab w:val="left" w:pos="750"/>
        </w:tabs>
        <w:suppressAutoHyphens/>
        <w:autoSpaceDN/>
        <w:adjustRightInd/>
        <w:spacing w:line="360" w:lineRule="auto"/>
        <w:ind w:left="750"/>
        <w:jc w:val="both"/>
        <w:rPr>
          <w:rFonts w:ascii="Times New Roman" w:hAnsi="Times New Roman" w:cs="Times New Roman"/>
        </w:rPr>
      </w:pPr>
      <w:r w:rsidRPr="009B2402">
        <w:rPr>
          <w:rFonts w:ascii="Times New Roman" w:hAnsi="Times New Roman" w:cs="Times New Roman"/>
        </w:rPr>
        <w:t xml:space="preserve">сброс загрязняющих веществ, не указанных в перечне, разрешается в концентрациях, не превышающих предельно допустимые концентрации в воде водоемов </w:t>
      </w:r>
      <w:proofErr w:type="spellStart"/>
      <w:r w:rsidRPr="009B2402">
        <w:rPr>
          <w:rFonts w:ascii="Times New Roman" w:hAnsi="Times New Roman" w:cs="Times New Roman"/>
        </w:rPr>
        <w:t>рыбохозяйственного</w:t>
      </w:r>
      <w:proofErr w:type="spellEnd"/>
      <w:r w:rsidRPr="009B2402">
        <w:rPr>
          <w:rFonts w:ascii="Times New Roman" w:hAnsi="Times New Roman" w:cs="Times New Roman"/>
        </w:rPr>
        <w:t xml:space="preserve"> пользования.</w:t>
      </w:r>
    </w:p>
    <w:p w:rsidR="007B3382" w:rsidRDefault="007B3382" w:rsidP="007B3382">
      <w:pPr>
        <w:pStyle w:val="ConsPlusNormal"/>
        <w:widowControl/>
        <w:tabs>
          <w:tab w:val="left" w:pos="750"/>
        </w:tabs>
        <w:suppressAutoHyphens/>
        <w:autoSpaceDN/>
        <w:adjustRightInd/>
        <w:spacing w:line="360" w:lineRule="auto"/>
        <w:jc w:val="both"/>
        <w:rPr>
          <w:rFonts w:ascii="Times New Roman" w:hAnsi="Times New Roman" w:cs="Times New Roman"/>
        </w:rPr>
      </w:pPr>
    </w:p>
    <w:p w:rsidR="007B3382" w:rsidRDefault="007B3382" w:rsidP="007B3382">
      <w:pPr>
        <w:pStyle w:val="ConsPlusNormal"/>
        <w:widowControl/>
        <w:tabs>
          <w:tab w:val="left" w:pos="750"/>
        </w:tabs>
        <w:suppressAutoHyphens/>
        <w:autoSpaceDN/>
        <w:adjustRightInd/>
        <w:spacing w:line="360" w:lineRule="auto"/>
        <w:jc w:val="both"/>
        <w:rPr>
          <w:rFonts w:ascii="Times New Roman" w:hAnsi="Times New Roman" w:cs="Times New Roman"/>
        </w:rPr>
      </w:pPr>
    </w:p>
    <w:p w:rsidR="007B3382" w:rsidRPr="009B2402" w:rsidRDefault="007B3382" w:rsidP="007B3382">
      <w:pPr>
        <w:pStyle w:val="ConsPlusNormal"/>
        <w:widowControl/>
        <w:tabs>
          <w:tab w:val="left" w:pos="750"/>
        </w:tabs>
        <w:suppressAutoHyphens/>
        <w:autoSpaceDN/>
        <w:adjustRightInd/>
        <w:spacing w:line="360" w:lineRule="auto"/>
        <w:jc w:val="both"/>
        <w:rPr>
          <w:rFonts w:ascii="Times New Roman" w:hAnsi="Times New Roman" w:cs="Times New Roman"/>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675335" w:rsidRDefault="00675335" w:rsidP="00675335">
      <w:pPr>
        <w:autoSpaceDE w:val="0"/>
        <w:autoSpaceDN w:val="0"/>
        <w:adjustRightInd w:val="0"/>
        <w:spacing w:after="0" w:line="240" w:lineRule="auto"/>
        <w:jc w:val="both"/>
        <w:rPr>
          <w:rFonts w:ascii="Courier New" w:hAnsi="Courier New" w:cs="Courier New"/>
          <w:sz w:val="20"/>
          <w:szCs w:val="20"/>
        </w:rPr>
      </w:pPr>
    </w:p>
    <w:p w:rsidR="00675335" w:rsidRDefault="00675335" w:rsidP="006753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459E3" w:rsidRDefault="006459E3" w:rsidP="006459E3">
      <w:pPr>
        <w:autoSpaceDE w:val="0"/>
        <w:autoSpaceDN w:val="0"/>
        <w:adjustRightInd w:val="0"/>
        <w:spacing w:after="0" w:line="240" w:lineRule="auto"/>
        <w:jc w:val="right"/>
        <w:outlineLvl w:val="1"/>
        <w:rPr>
          <w:rFonts w:ascii="Arial" w:hAnsi="Arial" w:cs="Arial"/>
          <w:sz w:val="20"/>
          <w:szCs w:val="20"/>
        </w:rPr>
      </w:pPr>
      <w:bookmarkStart w:id="9" w:name="Par549"/>
      <w:bookmarkEnd w:id="9"/>
      <w:r>
        <w:rPr>
          <w:rFonts w:ascii="Arial" w:hAnsi="Arial" w:cs="Arial"/>
          <w:sz w:val="20"/>
          <w:szCs w:val="20"/>
        </w:rPr>
        <w:t>Приложение N 6</w:t>
      </w:r>
    </w:p>
    <w:p w:rsidR="006459E3" w:rsidRDefault="006459E3" w:rsidP="006459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459E3" w:rsidRDefault="006459E3" w:rsidP="006459E3">
      <w:pPr>
        <w:widowControl w:val="0"/>
        <w:autoSpaceDE w:val="0"/>
        <w:autoSpaceDN w:val="0"/>
        <w:adjustRightInd w:val="0"/>
        <w:jc w:val="both"/>
      </w:pPr>
      <w:r w:rsidRPr="00662932">
        <w:t xml:space="preserve">                               </w:t>
      </w:r>
    </w:p>
    <w:p w:rsidR="006459E3" w:rsidRPr="00662932" w:rsidRDefault="006459E3" w:rsidP="006459E3">
      <w:pPr>
        <w:widowControl w:val="0"/>
        <w:autoSpaceDE w:val="0"/>
        <w:autoSpaceDN w:val="0"/>
        <w:adjustRightInd w:val="0"/>
        <w:jc w:val="both"/>
      </w:pPr>
    </w:p>
    <w:p w:rsidR="006459E3" w:rsidRPr="00662932" w:rsidRDefault="006459E3" w:rsidP="006459E3">
      <w:pPr>
        <w:pStyle w:val="ConsPlusNonformat"/>
        <w:jc w:val="center"/>
        <w:rPr>
          <w:rFonts w:ascii="Times New Roman" w:hAnsi="Times New Roman" w:cs="Times New Roman"/>
          <w:b/>
        </w:rPr>
      </w:pPr>
      <w:r w:rsidRPr="00662932">
        <w:rPr>
          <w:rFonts w:ascii="Times New Roman" w:hAnsi="Times New Roman" w:cs="Times New Roman"/>
          <w:b/>
        </w:rPr>
        <w:t>АКТ</w:t>
      </w:r>
    </w:p>
    <w:p w:rsidR="006459E3" w:rsidRPr="00662932" w:rsidRDefault="006459E3" w:rsidP="006459E3">
      <w:pPr>
        <w:pStyle w:val="ConsPlusNonformat"/>
        <w:jc w:val="center"/>
        <w:rPr>
          <w:rFonts w:ascii="Times New Roman" w:hAnsi="Times New Roman" w:cs="Times New Roman"/>
          <w:b/>
        </w:rPr>
      </w:pPr>
      <w:r w:rsidRPr="00662932">
        <w:rPr>
          <w:rFonts w:ascii="Times New Roman" w:hAnsi="Times New Roman" w:cs="Times New Roman"/>
          <w:b/>
        </w:rPr>
        <w:t>об оказании услуг</w:t>
      </w:r>
    </w:p>
    <w:p w:rsidR="006459E3" w:rsidRDefault="006459E3" w:rsidP="006459E3">
      <w:pPr>
        <w:pStyle w:val="ConsPlusNonformat"/>
        <w:jc w:val="both"/>
        <w:rPr>
          <w:rFonts w:ascii="Times New Roman" w:hAnsi="Times New Roman" w:cs="Times New Roman"/>
        </w:rPr>
      </w:pPr>
      <w:r w:rsidRPr="00662932">
        <w:rPr>
          <w:rFonts w:ascii="Times New Roman" w:hAnsi="Times New Roman" w:cs="Times New Roman"/>
        </w:rPr>
        <w:t>Абонент:________________________________________________________________________</w:t>
      </w:r>
    </w:p>
    <w:p w:rsidR="006459E3" w:rsidRPr="00662932" w:rsidRDefault="006459E3" w:rsidP="006459E3">
      <w:pPr>
        <w:pStyle w:val="ConsPlusNonformat"/>
        <w:jc w:val="both"/>
        <w:rPr>
          <w:rFonts w:ascii="Times New Roman" w:hAnsi="Times New Roman" w:cs="Times New Roman"/>
        </w:rPr>
      </w:pPr>
      <w:r w:rsidRPr="00662932">
        <w:rPr>
          <w:rFonts w:ascii="Times New Roman" w:hAnsi="Times New Roman" w:cs="Times New Roman"/>
        </w:rPr>
        <w:t xml:space="preserve"> Основание: _____________________________________________________________________ </w:t>
      </w:r>
    </w:p>
    <w:p w:rsidR="006459E3" w:rsidRPr="00662932" w:rsidRDefault="006459E3" w:rsidP="006459E3">
      <w:pPr>
        <w:pStyle w:val="ConsPlusNonformat"/>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6"/>
        <w:gridCol w:w="3162"/>
        <w:gridCol w:w="1668"/>
        <w:gridCol w:w="1668"/>
        <w:gridCol w:w="1668"/>
        <w:gridCol w:w="1661"/>
      </w:tblGrid>
      <w:tr w:rsidR="006459E3" w:rsidRPr="00662932" w:rsidTr="00F4367C">
        <w:tc>
          <w:tcPr>
            <w:tcW w:w="286"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 xml:space="preserve">№ </w:t>
            </w:r>
            <w:proofErr w:type="spellStart"/>
            <w:proofErr w:type="gramStart"/>
            <w:r w:rsidRPr="00662932">
              <w:rPr>
                <w:b/>
                <w:sz w:val="20"/>
                <w:szCs w:val="20"/>
              </w:rPr>
              <w:t>п</w:t>
            </w:r>
            <w:proofErr w:type="spellEnd"/>
            <w:proofErr w:type="gramEnd"/>
            <w:r w:rsidRPr="00662932">
              <w:rPr>
                <w:b/>
                <w:sz w:val="20"/>
                <w:szCs w:val="20"/>
              </w:rPr>
              <w:t>/</w:t>
            </w:r>
            <w:proofErr w:type="spellStart"/>
            <w:r w:rsidRPr="00662932">
              <w:rPr>
                <w:b/>
                <w:sz w:val="20"/>
                <w:szCs w:val="20"/>
              </w:rPr>
              <w:t>п</w:t>
            </w:r>
            <w:proofErr w:type="spellEnd"/>
          </w:p>
        </w:tc>
        <w:tc>
          <w:tcPr>
            <w:tcW w:w="1517"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Наименование услуг</w:t>
            </w:r>
          </w:p>
        </w:tc>
        <w:tc>
          <w:tcPr>
            <w:tcW w:w="800"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 xml:space="preserve">Ед. </w:t>
            </w:r>
            <w:proofErr w:type="spellStart"/>
            <w:r w:rsidRPr="00662932">
              <w:rPr>
                <w:b/>
                <w:sz w:val="20"/>
                <w:szCs w:val="20"/>
              </w:rPr>
              <w:t>изм</w:t>
            </w:r>
            <w:proofErr w:type="spellEnd"/>
            <w:r w:rsidRPr="00662932">
              <w:rPr>
                <w:b/>
                <w:sz w:val="20"/>
                <w:szCs w:val="20"/>
              </w:rPr>
              <w:t>.</w:t>
            </w:r>
          </w:p>
        </w:tc>
        <w:tc>
          <w:tcPr>
            <w:tcW w:w="800"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Количество</w:t>
            </w:r>
          </w:p>
        </w:tc>
        <w:tc>
          <w:tcPr>
            <w:tcW w:w="800"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Цена, руб.</w:t>
            </w:r>
          </w:p>
        </w:tc>
        <w:tc>
          <w:tcPr>
            <w:tcW w:w="798" w:type="pct"/>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Сумма, руб.</w:t>
            </w:r>
          </w:p>
        </w:tc>
      </w:tr>
      <w:tr w:rsidR="006459E3" w:rsidRPr="00662932" w:rsidTr="00F4367C">
        <w:tc>
          <w:tcPr>
            <w:tcW w:w="286" w:type="pct"/>
          </w:tcPr>
          <w:p w:rsidR="006459E3" w:rsidRPr="00662932" w:rsidRDefault="006459E3" w:rsidP="00F4367C">
            <w:pPr>
              <w:pStyle w:val="ConsPlusNonformat"/>
              <w:jc w:val="both"/>
              <w:rPr>
                <w:rFonts w:ascii="Times New Roman" w:hAnsi="Times New Roman" w:cs="Times New Roman"/>
              </w:rPr>
            </w:pPr>
          </w:p>
        </w:tc>
        <w:tc>
          <w:tcPr>
            <w:tcW w:w="1517" w:type="pct"/>
          </w:tcPr>
          <w:p w:rsidR="006459E3" w:rsidRPr="00662932" w:rsidRDefault="006459E3" w:rsidP="00F4367C">
            <w:pPr>
              <w:pStyle w:val="ConsPlusNonformat"/>
              <w:jc w:val="both"/>
              <w:rPr>
                <w:rFonts w:ascii="Times New Roman" w:hAnsi="Times New Roman" w:cs="Times New Roman"/>
              </w:rPr>
            </w:pPr>
          </w:p>
          <w:p w:rsidR="006459E3" w:rsidRPr="00662932" w:rsidRDefault="006459E3" w:rsidP="00F4367C">
            <w:pPr>
              <w:pStyle w:val="ConsPlusNonformat"/>
              <w:jc w:val="both"/>
              <w:rPr>
                <w:rFonts w:ascii="Times New Roman" w:hAnsi="Times New Roman" w:cs="Times New Roman"/>
              </w:rPr>
            </w:pPr>
          </w:p>
        </w:tc>
        <w:tc>
          <w:tcPr>
            <w:tcW w:w="800" w:type="pct"/>
          </w:tcPr>
          <w:p w:rsidR="006459E3" w:rsidRPr="00662932" w:rsidRDefault="006459E3" w:rsidP="00F4367C">
            <w:pPr>
              <w:pStyle w:val="ConsPlusNonformat"/>
              <w:jc w:val="both"/>
              <w:rPr>
                <w:rFonts w:ascii="Times New Roman" w:hAnsi="Times New Roman" w:cs="Times New Roman"/>
              </w:rPr>
            </w:pPr>
          </w:p>
        </w:tc>
        <w:tc>
          <w:tcPr>
            <w:tcW w:w="800" w:type="pct"/>
          </w:tcPr>
          <w:p w:rsidR="006459E3" w:rsidRPr="00662932" w:rsidRDefault="006459E3" w:rsidP="00F4367C">
            <w:pPr>
              <w:pStyle w:val="ConsPlusNonformat"/>
              <w:jc w:val="both"/>
              <w:rPr>
                <w:rFonts w:ascii="Times New Roman" w:hAnsi="Times New Roman" w:cs="Times New Roman"/>
              </w:rPr>
            </w:pPr>
          </w:p>
        </w:tc>
        <w:tc>
          <w:tcPr>
            <w:tcW w:w="800" w:type="pct"/>
          </w:tcPr>
          <w:p w:rsidR="006459E3" w:rsidRPr="00662932" w:rsidRDefault="006459E3" w:rsidP="00F4367C">
            <w:pPr>
              <w:pStyle w:val="ConsPlusNonformat"/>
              <w:jc w:val="both"/>
              <w:rPr>
                <w:rFonts w:ascii="Times New Roman" w:hAnsi="Times New Roman" w:cs="Times New Roman"/>
              </w:rPr>
            </w:pPr>
          </w:p>
        </w:tc>
        <w:tc>
          <w:tcPr>
            <w:tcW w:w="798" w:type="pct"/>
          </w:tcPr>
          <w:p w:rsidR="006459E3" w:rsidRPr="00662932" w:rsidRDefault="006459E3" w:rsidP="00F4367C">
            <w:pPr>
              <w:pStyle w:val="ConsPlusNonformat"/>
              <w:jc w:val="both"/>
              <w:rPr>
                <w:rFonts w:ascii="Times New Roman" w:hAnsi="Times New Roman" w:cs="Times New Roman"/>
              </w:rPr>
            </w:pPr>
          </w:p>
        </w:tc>
      </w:tr>
      <w:tr w:rsidR="006459E3" w:rsidRPr="00662932" w:rsidTr="00F4367C">
        <w:tc>
          <w:tcPr>
            <w:tcW w:w="4202" w:type="pct"/>
            <w:gridSpan w:val="5"/>
          </w:tcPr>
          <w:p w:rsidR="006459E3" w:rsidRPr="00662932" w:rsidRDefault="006459E3" w:rsidP="00F4367C">
            <w:pPr>
              <w:widowControl w:val="0"/>
              <w:autoSpaceDE w:val="0"/>
              <w:autoSpaceDN w:val="0"/>
              <w:adjustRightInd w:val="0"/>
              <w:jc w:val="right"/>
              <w:rPr>
                <w:b/>
                <w:sz w:val="20"/>
                <w:szCs w:val="20"/>
              </w:rPr>
            </w:pPr>
            <w:r w:rsidRPr="00662932">
              <w:rPr>
                <w:b/>
                <w:sz w:val="20"/>
                <w:szCs w:val="20"/>
              </w:rPr>
              <w:t>Итого:</w:t>
            </w:r>
          </w:p>
        </w:tc>
        <w:tc>
          <w:tcPr>
            <w:tcW w:w="798" w:type="pct"/>
          </w:tcPr>
          <w:p w:rsidR="006459E3" w:rsidRPr="00662932" w:rsidRDefault="006459E3" w:rsidP="00F4367C">
            <w:pPr>
              <w:pStyle w:val="ConsPlusNonformat"/>
              <w:jc w:val="both"/>
              <w:rPr>
                <w:rFonts w:ascii="Times New Roman" w:hAnsi="Times New Roman" w:cs="Times New Roman"/>
                <w:b/>
              </w:rPr>
            </w:pPr>
          </w:p>
        </w:tc>
      </w:tr>
    </w:tbl>
    <w:p w:rsidR="006459E3" w:rsidRPr="00662932" w:rsidRDefault="006459E3" w:rsidP="006459E3">
      <w:pPr>
        <w:pStyle w:val="ConsPlusNonformat"/>
        <w:jc w:val="both"/>
        <w:rPr>
          <w:rFonts w:ascii="Times New Roman" w:hAnsi="Times New Roman" w:cs="Times New Roman"/>
        </w:rPr>
      </w:pPr>
    </w:p>
    <w:p w:rsidR="006459E3" w:rsidRPr="00662932" w:rsidRDefault="006459E3" w:rsidP="006459E3">
      <w:pPr>
        <w:pStyle w:val="ConsPlusNonformat"/>
        <w:jc w:val="both"/>
        <w:rPr>
          <w:rFonts w:ascii="Times New Roman" w:hAnsi="Times New Roman" w:cs="Times New Roman"/>
        </w:rPr>
      </w:pPr>
      <w:r w:rsidRPr="00662932">
        <w:rPr>
          <w:rFonts w:ascii="Times New Roman" w:hAnsi="Times New Roman" w:cs="Times New Roman"/>
        </w:rPr>
        <w:t>Всего оказано услуг на сумму: __________________________________________________</w:t>
      </w:r>
    </w:p>
    <w:p w:rsidR="006459E3" w:rsidRDefault="006459E3" w:rsidP="006459E3">
      <w:pPr>
        <w:pStyle w:val="ConsPlusNonformat"/>
        <w:jc w:val="both"/>
        <w:rPr>
          <w:rFonts w:ascii="Times New Roman" w:hAnsi="Times New Roman" w:cs="Times New Roman"/>
        </w:rPr>
      </w:pPr>
      <w:r w:rsidRPr="00662932">
        <w:rPr>
          <w:rFonts w:ascii="Times New Roman" w:hAnsi="Times New Roman" w:cs="Times New Roman"/>
        </w:rPr>
        <w:t>Вышеперечисленные услуги выполнены полностью и в срок. Абонент претензий по объему, качеству и срокам оказания услуг не имеет.</w:t>
      </w:r>
    </w:p>
    <w:p w:rsidR="006459E3" w:rsidRDefault="006459E3" w:rsidP="006459E3">
      <w:pPr>
        <w:pStyle w:val="ConsPlusNonformat"/>
        <w:jc w:val="both"/>
        <w:rPr>
          <w:rFonts w:ascii="Times New Roman" w:hAnsi="Times New Roman" w:cs="Times New Roman"/>
        </w:rPr>
      </w:pPr>
    </w:p>
    <w:p w:rsidR="006459E3" w:rsidRDefault="006459E3" w:rsidP="006459E3">
      <w:pPr>
        <w:pStyle w:val="ConsPlusNonformat"/>
        <w:jc w:val="both"/>
        <w:rPr>
          <w:rFonts w:ascii="Times New Roman" w:hAnsi="Times New Roman" w:cs="Times New Roman"/>
        </w:rPr>
      </w:pPr>
    </w:p>
    <w:p w:rsidR="006459E3" w:rsidRDefault="006459E3" w:rsidP="006459E3">
      <w:pPr>
        <w:pStyle w:val="ConsPlusNonformat"/>
        <w:jc w:val="both"/>
        <w:rPr>
          <w:rFonts w:ascii="Times New Roman" w:hAnsi="Times New Roman" w:cs="Times New Roman"/>
        </w:rPr>
      </w:pPr>
      <w:r w:rsidRPr="00662932">
        <w:rPr>
          <w:rFonts w:ascii="Times New Roman" w:hAnsi="Times New Roman" w:cs="Times New Roman"/>
          <w:b/>
        </w:rPr>
        <w:t>ФОРМА СОГЛАСОВАНА</w:t>
      </w:r>
    </w:p>
    <w:p w:rsidR="006459E3" w:rsidRDefault="006459E3" w:rsidP="006459E3">
      <w:pPr>
        <w:pStyle w:val="ConsPlusNonformat"/>
        <w:jc w:val="both"/>
        <w:rPr>
          <w:rFonts w:ascii="Times New Roman" w:hAnsi="Times New Roman" w:cs="Times New Roman"/>
        </w:rPr>
      </w:pPr>
    </w:p>
    <w:p w:rsidR="00A43C52" w:rsidRPr="009B2402" w:rsidRDefault="00A43C52" w:rsidP="00A43C52">
      <w:pPr>
        <w:pStyle w:val="ConsPlusNormal"/>
        <w:widowControl/>
        <w:tabs>
          <w:tab w:val="left" w:pos="750"/>
        </w:tabs>
        <w:suppressAutoHyphens/>
        <w:autoSpaceDN/>
        <w:adjustRightInd/>
        <w:spacing w:line="360" w:lineRule="auto"/>
        <w:jc w:val="both"/>
        <w:rPr>
          <w:rFonts w:ascii="Times New Roman" w:hAnsi="Times New Roman" w:cs="Times New Roman"/>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F93EE0" w:rsidRDefault="00F93EE0" w:rsidP="006459E3">
      <w:pPr>
        <w:autoSpaceDE w:val="0"/>
        <w:autoSpaceDN w:val="0"/>
        <w:adjustRightInd w:val="0"/>
        <w:spacing w:after="0" w:line="240" w:lineRule="auto"/>
        <w:jc w:val="right"/>
        <w:outlineLvl w:val="1"/>
        <w:rPr>
          <w:rFonts w:ascii="Arial" w:hAnsi="Arial" w:cs="Arial"/>
          <w:sz w:val="20"/>
          <w:szCs w:val="20"/>
        </w:rPr>
      </w:pPr>
    </w:p>
    <w:p w:rsidR="00F93EE0" w:rsidRDefault="00F93EE0" w:rsidP="006459E3">
      <w:pPr>
        <w:autoSpaceDE w:val="0"/>
        <w:autoSpaceDN w:val="0"/>
        <w:adjustRightInd w:val="0"/>
        <w:spacing w:after="0" w:line="240" w:lineRule="auto"/>
        <w:jc w:val="right"/>
        <w:outlineLvl w:val="1"/>
        <w:rPr>
          <w:rFonts w:ascii="Arial" w:hAnsi="Arial" w:cs="Arial"/>
          <w:sz w:val="20"/>
          <w:szCs w:val="20"/>
        </w:rPr>
      </w:pPr>
    </w:p>
    <w:p w:rsidR="00F93EE0" w:rsidRDefault="00F93EE0" w:rsidP="006459E3">
      <w:pPr>
        <w:autoSpaceDE w:val="0"/>
        <w:autoSpaceDN w:val="0"/>
        <w:adjustRightInd w:val="0"/>
        <w:spacing w:after="0" w:line="240" w:lineRule="auto"/>
        <w:jc w:val="right"/>
        <w:outlineLvl w:val="1"/>
        <w:rPr>
          <w:rFonts w:ascii="Arial" w:hAnsi="Arial" w:cs="Arial"/>
          <w:sz w:val="20"/>
          <w:szCs w:val="20"/>
        </w:rPr>
      </w:pPr>
    </w:p>
    <w:p w:rsidR="00F93EE0" w:rsidRDefault="00F93EE0" w:rsidP="006459E3">
      <w:pPr>
        <w:autoSpaceDE w:val="0"/>
        <w:autoSpaceDN w:val="0"/>
        <w:adjustRightInd w:val="0"/>
        <w:spacing w:after="0" w:line="240" w:lineRule="auto"/>
        <w:jc w:val="right"/>
        <w:outlineLvl w:val="1"/>
        <w:rPr>
          <w:rFonts w:ascii="Arial" w:hAnsi="Arial" w:cs="Arial"/>
          <w:sz w:val="20"/>
          <w:szCs w:val="20"/>
        </w:rPr>
      </w:pPr>
    </w:p>
    <w:p w:rsidR="006459E3" w:rsidRDefault="006459E3" w:rsidP="006459E3">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lastRenderedPageBreak/>
        <w:t>Приложение N 7</w:t>
      </w:r>
    </w:p>
    <w:p w:rsidR="006459E3" w:rsidRDefault="006459E3" w:rsidP="006459E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договору водоотведения</w:t>
      </w:r>
    </w:p>
    <w:p w:rsidR="006459E3" w:rsidRDefault="006459E3" w:rsidP="006459E3">
      <w:pPr>
        <w:widowControl w:val="0"/>
        <w:autoSpaceDE w:val="0"/>
        <w:autoSpaceDN w:val="0"/>
        <w:adjustRightInd w:val="0"/>
        <w:jc w:val="both"/>
      </w:pPr>
      <w:r w:rsidRPr="00662932">
        <w:t xml:space="preserve">                               </w:t>
      </w:r>
    </w:p>
    <w:p w:rsidR="006459E3" w:rsidRPr="00662932" w:rsidRDefault="006459E3" w:rsidP="006459E3">
      <w:pPr>
        <w:widowControl w:val="0"/>
        <w:autoSpaceDE w:val="0"/>
        <w:autoSpaceDN w:val="0"/>
        <w:adjustRightInd w:val="0"/>
        <w:jc w:val="center"/>
        <w:rPr>
          <w:b/>
          <w:bCs/>
          <w:sz w:val="20"/>
          <w:szCs w:val="20"/>
        </w:rPr>
      </w:pPr>
      <w:r w:rsidRPr="00662932">
        <w:rPr>
          <w:b/>
          <w:bCs/>
          <w:sz w:val="20"/>
          <w:szCs w:val="20"/>
        </w:rPr>
        <w:t>Акт</w:t>
      </w:r>
    </w:p>
    <w:p w:rsidR="006459E3" w:rsidRPr="00662932" w:rsidRDefault="006459E3" w:rsidP="006459E3">
      <w:pPr>
        <w:widowControl w:val="0"/>
        <w:autoSpaceDE w:val="0"/>
        <w:autoSpaceDN w:val="0"/>
        <w:adjustRightInd w:val="0"/>
        <w:jc w:val="center"/>
        <w:rPr>
          <w:b/>
          <w:bCs/>
          <w:sz w:val="20"/>
          <w:szCs w:val="20"/>
        </w:rPr>
      </w:pPr>
      <w:r w:rsidRPr="00662932">
        <w:rPr>
          <w:b/>
          <w:bCs/>
          <w:sz w:val="20"/>
          <w:szCs w:val="20"/>
        </w:rPr>
        <w:t>сверки расчетов</w:t>
      </w:r>
    </w:p>
    <w:p w:rsidR="006459E3" w:rsidRPr="00662932" w:rsidRDefault="006459E3" w:rsidP="006459E3">
      <w:pPr>
        <w:widowControl w:val="0"/>
        <w:autoSpaceDE w:val="0"/>
        <w:autoSpaceDN w:val="0"/>
        <w:adjustRightInd w:val="0"/>
        <w:ind w:firstLine="540"/>
        <w:jc w:val="both"/>
        <w:rPr>
          <w:b/>
          <w:bCs/>
          <w:sz w:val="20"/>
          <w:szCs w:val="20"/>
        </w:rPr>
      </w:pPr>
    </w:p>
    <w:p w:rsidR="006459E3" w:rsidRPr="00662932" w:rsidRDefault="006459E3" w:rsidP="006459E3">
      <w:pPr>
        <w:pStyle w:val="ConsPlusNonformat"/>
        <w:jc w:val="center"/>
        <w:rPr>
          <w:rFonts w:ascii="Times New Roman" w:hAnsi="Times New Roman" w:cs="Times New Roman"/>
          <w:i/>
        </w:rPr>
      </w:pPr>
      <w:r w:rsidRPr="00662932">
        <w:rPr>
          <w:rFonts w:ascii="Times New Roman" w:hAnsi="Times New Roman" w:cs="Times New Roman"/>
          <w:i/>
        </w:rPr>
        <w:t xml:space="preserve">г. </w:t>
      </w:r>
      <w:proofErr w:type="spellStart"/>
      <w:r w:rsidRPr="00662932">
        <w:rPr>
          <w:rFonts w:ascii="Times New Roman" w:hAnsi="Times New Roman" w:cs="Times New Roman"/>
          <w:i/>
        </w:rPr>
        <w:t>Покачи</w:t>
      </w:r>
      <w:proofErr w:type="spellEnd"/>
      <w:r w:rsidRPr="00662932">
        <w:rPr>
          <w:rFonts w:ascii="Times New Roman" w:hAnsi="Times New Roman" w:cs="Times New Roman"/>
          <w:i/>
        </w:rPr>
        <w:t xml:space="preserve">                                           «____» ___________ 20____ г. </w:t>
      </w:r>
    </w:p>
    <w:p w:rsidR="006459E3" w:rsidRPr="00662932" w:rsidRDefault="006459E3" w:rsidP="006459E3">
      <w:pPr>
        <w:pStyle w:val="ConsPlusNonformat"/>
        <w:rPr>
          <w:rFonts w:ascii="Times New Roman" w:hAnsi="Times New Roman" w:cs="Times New Roman"/>
        </w:rPr>
      </w:pPr>
      <w:r w:rsidRPr="00662932">
        <w:rPr>
          <w:rFonts w:ascii="Times New Roman" w:hAnsi="Times New Roman" w:cs="Times New Roman"/>
        </w:rPr>
        <w:t xml:space="preserve">Сверки взаимных расчетов </w:t>
      </w:r>
      <w:proofErr w:type="gramStart"/>
      <w:r w:rsidRPr="00662932">
        <w:rPr>
          <w:rFonts w:ascii="Times New Roman" w:hAnsi="Times New Roman" w:cs="Times New Roman"/>
        </w:rPr>
        <w:t>между</w:t>
      </w:r>
      <w:proofErr w:type="gramEnd"/>
      <w:r w:rsidRPr="00662932">
        <w:rPr>
          <w:rFonts w:ascii="Times New Roman" w:hAnsi="Times New Roman" w:cs="Times New Roman"/>
        </w:rPr>
        <w:t xml:space="preserve"> _________________________________________________</w:t>
      </w:r>
    </w:p>
    <w:p w:rsidR="006459E3" w:rsidRPr="00662932" w:rsidRDefault="006459E3" w:rsidP="006459E3">
      <w:pPr>
        <w:pStyle w:val="ConsPlusNonformat"/>
        <w:rPr>
          <w:rFonts w:ascii="Times New Roman" w:hAnsi="Times New Roman" w:cs="Times New Roman"/>
        </w:rPr>
      </w:pPr>
      <w:r w:rsidRPr="00662932">
        <w:rPr>
          <w:rFonts w:ascii="Times New Roman" w:hAnsi="Times New Roman" w:cs="Times New Roman"/>
        </w:rPr>
        <w:t xml:space="preserve">и ______________________________________________________________________________ </w:t>
      </w:r>
    </w:p>
    <w:p w:rsidR="006459E3" w:rsidRPr="00662932" w:rsidRDefault="006459E3" w:rsidP="006459E3">
      <w:pPr>
        <w:pStyle w:val="ConsPlusNonformat"/>
        <w:rPr>
          <w:rFonts w:ascii="Times New Roman" w:hAnsi="Times New Roman" w:cs="Times New Roman"/>
        </w:rPr>
      </w:pPr>
      <w:r w:rsidRPr="00662932">
        <w:rPr>
          <w:rFonts w:ascii="Times New Roman" w:hAnsi="Times New Roman" w:cs="Times New Roman"/>
        </w:rPr>
        <w:t>по состоянию на ____ _____________ 20__ г.</w:t>
      </w:r>
    </w:p>
    <w:p w:rsidR="006459E3" w:rsidRPr="00662932" w:rsidRDefault="006459E3" w:rsidP="006459E3">
      <w:pPr>
        <w:widowControl w:val="0"/>
        <w:autoSpaceDE w:val="0"/>
        <w:autoSpaceDN w:val="0"/>
        <w:adjustRightInd w:val="0"/>
        <w:jc w:val="both"/>
        <w:rPr>
          <w:b/>
          <w:bCs/>
          <w:sz w:val="20"/>
          <w:szCs w:val="20"/>
        </w:rPr>
      </w:pPr>
    </w:p>
    <w:tbl>
      <w:tblPr>
        <w:tblW w:w="0" w:type="auto"/>
        <w:tblCellSpacing w:w="5" w:type="nil"/>
        <w:tblInd w:w="75" w:type="dxa"/>
        <w:tblLayout w:type="fixed"/>
        <w:tblCellMar>
          <w:left w:w="75" w:type="dxa"/>
          <w:right w:w="75" w:type="dxa"/>
        </w:tblCellMar>
        <w:tblLook w:val="0000"/>
      </w:tblPr>
      <w:tblGrid>
        <w:gridCol w:w="1766"/>
        <w:gridCol w:w="1902"/>
        <w:gridCol w:w="1495"/>
        <w:gridCol w:w="1495"/>
        <w:gridCol w:w="1495"/>
        <w:gridCol w:w="1495"/>
      </w:tblGrid>
      <w:tr w:rsidR="006459E3" w:rsidRPr="00662932" w:rsidTr="00F4367C">
        <w:trPr>
          <w:trHeight w:val="436"/>
          <w:tblCellSpacing w:w="5" w:type="nil"/>
        </w:trPr>
        <w:tc>
          <w:tcPr>
            <w:tcW w:w="1766" w:type="dxa"/>
            <w:vMerge w:val="restart"/>
            <w:tcBorders>
              <w:top w:val="single" w:sz="8" w:space="0" w:color="auto"/>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N Документа</w:t>
            </w:r>
          </w:p>
        </w:tc>
        <w:tc>
          <w:tcPr>
            <w:tcW w:w="1902" w:type="dxa"/>
            <w:vMerge w:val="restart"/>
            <w:tcBorders>
              <w:top w:val="single" w:sz="8" w:space="0" w:color="auto"/>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 xml:space="preserve"> Содержание </w:t>
            </w:r>
          </w:p>
        </w:tc>
        <w:tc>
          <w:tcPr>
            <w:tcW w:w="2989" w:type="dxa"/>
            <w:gridSpan w:val="2"/>
            <w:tcBorders>
              <w:top w:val="single" w:sz="8" w:space="0" w:color="auto"/>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center"/>
              <w:rPr>
                <w:b/>
                <w:sz w:val="20"/>
                <w:szCs w:val="20"/>
              </w:rPr>
            </w:pPr>
            <w:r w:rsidRPr="00662932">
              <w:rPr>
                <w:b/>
                <w:sz w:val="20"/>
                <w:szCs w:val="20"/>
              </w:rPr>
              <w:t xml:space="preserve">Организация </w:t>
            </w:r>
            <w:proofErr w:type="spellStart"/>
            <w:proofErr w:type="gramStart"/>
            <w:r w:rsidRPr="00662932">
              <w:rPr>
                <w:b/>
                <w:sz w:val="20"/>
                <w:szCs w:val="20"/>
              </w:rPr>
              <w:t>водопроводно</w:t>
            </w:r>
            <w:proofErr w:type="spellEnd"/>
            <w:r w:rsidRPr="00662932">
              <w:rPr>
                <w:b/>
                <w:sz w:val="20"/>
                <w:szCs w:val="20"/>
              </w:rPr>
              <w:t>- канализационного</w:t>
            </w:r>
            <w:proofErr w:type="gramEnd"/>
            <w:r w:rsidRPr="00662932">
              <w:rPr>
                <w:b/>
                <w:sz w:val="20"/>
                <w:szCs w:val="20"/>
              </w:rPr>
              <w:t xml:space="preserve"> хозяйства</w:t>
            </w:r>
          </w:p>
        </w:tc>
        <w:tc>
          <w:tcPr>
            <w:tcW w:w="2989" w:type="dxa"/>
            <w:gridSpan w:val="2"/>
            <w:tcBorders>
              <w:top w:val="single" w:sz="8" w:space="0" w:color="auto"/>
              <w:left w:val="single" w:sz="8" w:space="0" w:color="auto"/>
              <w:bottom w:val="single" w:sz="8" w:space="0" w:color="auto"/>
              <w:right w:val="single" w:sz="8" w:space="0" w:color="auto"/>
            </w:tcBorders>
          </w:tcPr>
          <w:p w:rsidR="006459E3" w:rsidRPr="00662932" w:rsidRDefault="006459E3" w:rsidP="00F4367C">
            <w:pPr>
              <w:pStyle w:val="ConsPlusCell"/>
              <w:jc w:val="center"/>
              <w:rPr>
                <w:b/>
                <w:sz w:val="20"/>
                <w:szCs w:val="20"/>
              </w:rPr>
            </w:pPr>
            <w:r w:rsidRPr="00662932">
              <w:rPr>
                <w:b/>
                <w:sz w:val="20"/>
                <w:szCs w:val="20"/>
              </w:rPr>
              <w:t>Абонент</w:t>
            </w:r>
          </w:p>
          <w:p w:rsidR="006459E3" w:rsidRPr="00662932" w:rsidRDefault="006459E3" w:rsidP="00F4367C">
            <w:pPr>
              <w:widowControl w:val="0"/>
              <w:autoSpaceDE w:val="0"/>
              <w:autoSpaceDN w:val="0"/>
              <w:adjustRightInd w:val="0"/>
              <w:rPr>
                <w:b/>
                <w:sz w:val="20"/>
                <w:szCs w:val="20"/>
              </w:rPr>
            </w:pPr>
          </w:p>
        </w:tc>
      </w:tr>
      <w:tr w:rsidR="006459E3" w:rsidRPr="00662932" w:rsidTr="00F4367C">
        <w:trPr>
          <w:trHeight w:val="157"/>
          <w:tblCellSpacing w:w="5" w:type="nil"/>
        </w:trPr>
        <w:tc>
          <w:tcPr>
            <w:tcW w:w="1766" w:type="dxa"/>
            <w:vMerge/>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902" w:type="dxa"/>
            <w:vMerge/>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 xml:space="preserve">  Дебет  </w:t>
            </w: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 xml:space="preserve">  Кредит </w:t>
            </w: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 xml:space="preserve">  Дебет  </w:t>
            </w: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b/>
                <w:sz w:val="20"/>
                <w:szCs w:val="20"/>
              </w:rPr>
            </w:pPr>
            <w:r w:rsidRPr="00662932">
              <w:rPr>
                <w:b/>
                <w:sz w:val="20"/>
                <w:szCs w:val="20"/>
              </w:rPr>
              <w:t xml:space="preserve">  Кредит </w:t>
            </w:r>
          </w:p>
        </w:tc>
      </w:tr>
      <w:tr w:rsidR="006459E3" w:rsidRPr="00662932" w:rsidTr="00F4367C">
        <w:trPr>
          <w:trHeight w:val="239"/>
          <w:tblCellSpacing w:w="5" w:type="nil"/>
        </w:trPr>
        <w:tc>
          <w:tcPr>
            <w:tcW w:w="1766"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902"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r>
      <w:tr w:rsidR="006459E3" w:rsidRPr="00662932" w:rsidTr="00F4367C">
        <w:trPr>
          <w:trHeight w:val="239"/>
          <w:tblCellSpacing w:w="5" w:type="nil"/>
        </w:trPr>
        <w:tc>
          <w:tcPr>
            <w:tcW w:w="1766"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902"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r>
      <w:tr w:rsidR="006459E3" w:rsidRPr="00662932" w:rsidTr="00F4367C">
        <w:trPr>
          <w:trHeight w:val="251"/>
          <w:tblCellSpacing w:w="5" w:type="nil"/>
        </w:trPr>
        <w:tc>
          <w:tcPr>
            <w:tcW w:w="1766"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902"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r>
      <w:tr w:rsidR="006459E3" w:rsidRPr="00662932" w:rsidTr="00F4367C">
        <w:trPr>
          <w:trHeight w:val="251"/>
          <w:tblCellSpacing w:w="5" w:type="nil"/>
        </w:trPr>
        <w:tc>
          <w:tcPr>
            <w:tcW w:w="1766"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jc w:val="both"/>
              <w:rPr>
                <w:b/>
                <w:bCs/>
                <w:sz w:val="20"/>
                <w:szCs w:val="20"/>
              </w:rPr>
            </w:pPr>
          </w:p>
        </w:tc>
        <w:tc>
          <w:tcPr>
            <w:tcW w:w="1902"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sz w:val="20"/>
                <w:szCs w:val="20"/>
              </w:rPr>
            </w:pPr>
            <w:r w:rsidRPr="00662932">
              <w:rPr>
                <w:sz w:val="20"/>
                <w:szCs w:val="20"/>
              </w:rPr>
              <w:t xml:space="preserve">Итого       </w:t>
            </w: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sz w:val="20"/>
                <w:szCs w:val="20"/>
              </w:rPr>
            </w:pPr>
          </w:p>
        </w:tc>
        <w:tc>
          <w:tcPr>
            <w:tcW w:w="1495" w:type="dxa"/>
            <w:tcBorders>
              <w:left w:val="single" w:sz="8" w:space="0" w:color="auto"/>
              <w:bottom w:val="single" w:sz="8" w:space="0" w:color="auto"/>
              <w:right w:val="single" w:sz="8" w:space="0" w:color="auto"/>
            </w:tcBorders>
          </w:tcPr>
          <w:p w:rsidR="006459E3" w:rsidRPr="00662932" w:rsidRDefault="006459E3" w:rsidP="00F4367C">
            <w:pPr>
              <w:widowControl w:val="0"/>
              <w:autoSpaceDE w:val="0"/>
              <w:autoSpaceDN w:val="0"/>
              <w:adjustRightInd w:val="0"/>
              <w:rPr>
                <w:sz w:val="20"/>
                <w:szCs w:val="20"/>
              </w:rPr>
            </w:pPr>
          </w:p>
        </w:tc>
      </w:tr>
    </w:tbl>
    <w:p w:rsidR="006459E3" w:rsidRPr="00662932" w:rsidRDefault="006459E3" w:rsidP="006459E3">
      <w:pPr>
        <w:pStyle w:val="ConsPlusNonformat"/>
        <w:jc w:val="both"/>
        <w:rPr>
          <w:rFonts w:ascii="Times New Roman" w:hAnsi="Times New Roman" w:cs="Times New Roman"/>
        </w:rPr>
      </w:pPr>
    </w:p>
    <w:p w:rsidR="006459E3" w:rsidRPr="00662932" w:rsidRDefault="006459E3" w:rsidP="006459E3">
      <w:pPr>
        <w:pStyle w:val="ConsPlusNonformat"/>
        <w:jc w:val="both"/>
        <w:rPr>
          <w:rFonts w:ascii="Times New Roman" w:hAnsi="Times New Roman" w:cs="Times New Roman"/>
          <w:b/>
        </w:rPr>
      </w:pPr>
      <w:r w:rsidRPr="00662932">
        <w:rPr>
          <w:rFonts w:ascii="Times New Roman" w:hAnsi="Times New Roman" w:cs="Times New Roman"/>
          <w:b/>
        </w:rPr>
        <w:t>ФОРМА СОГЛАСОВАНА:</w:t>
      </w:r>
    </w:p>
    <w:p w:rsidR="006459E3" w:rsidRPr="00662932" w:rsidRDefault="006459E3" w:rsidP="006459E3">
      <w:pPr>
        <w:pStyle w:val="ConsPlusNonformat"/>
        <w:rPr>
          <w:rFonts w:ascii="Times New Roman" w:hAnsi="Times New Roman" w:cs="Times New Roman"/>
        </w:rPr>
      </w:pPr>
    </w:p>
    <w:tbl>
      <w:tblPr>
        <w:tblW w:w="0" w:type="auto"/>
        <w:tblLook w:val="01E0"/>
      </w:tblPr>
      <w:tblGrid>
        <w:gridCol w:w="4891"/>
        <w:gridCol w:w="4962"/>
      </w:tblGrid>
      <w:tr w:rsidR="006459E3" w:rsidRPr="00662932" w:rsidTr="00F4367C">
        <w:tc>
          <w:tcPr>
            <w:tcW w:w="4891" w:type="dxa"/>
          </w:tcPr>
          <w:p w:rsidR="006459E3" w:rsidRPr="00662932" w:rsidRDefault="006459E3" w:rsidP="00F4367C">
            <w:pPr>
              <w:pStyle w:val="ConsPlusCell"/>
              <w:jc w:val="both"/>
              <w:rPr>
                <w:b/>
                <w:sz w:val="20"/>
                <w:szCs w:val="20"/>
              </w:rPr>
            </w:pPr>
          </w:p>
        </w:tc>
        <w:tc>
          <w:tcPr>
            <w:tcW w:w="4962" w:type="dxa"/>
          </w:tcPr>
          <w:p w:rsidR="006459E3" w:rsidRPr="00662932" w:rsidRDefault="006459E3" w:rsidP="00F4367C">
            <w:pPr>
              <w:pStyle w:val="ConsPlusCell"/>
              <w:jc w:val="both"/>
              <w:rPr>
                <w:b/>
                <w:sz w:val="20"/>
                <w:szCs w:val="20"/>
              </w:rPr>
            </w:pPr>
          </w:p>
        </w:tc>
      </w:tr>
      <w:tr w:rsidR="006459E3" w:rsidRPr="00662932" w:rsidTr="00F4367C">
        <w:tc>
          <w:tcPr>
            <w:tcW w:w="4891" w:type="dxa"/>
          </w:tcPr>
          <w:p w:rsidR="006459E3" w:rsidRPr="00662932" w:rsidRDefault="006459E3" w:rsidP="00F4367C">
            <w:pPr>
              <w:pStyle w:val="ConsPlusCell"/>
              <w:jc w:val="both"/>
              <w:rPr>
                <w:b/>
                <w:sz w:val="20"/>
                <w:szCs w:val="20"/>
              </w:rPr>
            </w:pPr>
          </w:p>
        </w:tc>
        <w:tc>
          <w:tcPr>
            <w:tcW w:w="4962" w:type="dxa"/>
          </w:tcPr>
          <w:p w:rsidR="006459E3" w:rsidRPr="00662932" w:rsidRDefault="006459E3" w:rsidP="00F4367C">
            <w:pPr>
              <w:pStyle w:val="ConsPlusCell"/>
              <w:jc w:val="both"/>
              <w:rPr>
                <w:b/>
                <w:sz w:val="20"/>
                <w:szCs w:val="20"/>
              </w:rPr>
            </w:pPr>
          </w:p>
        </w:tc>
      </w:tr>
    </w:tbl>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w:t>
      </w:r>
      <w:proofErr w:type="spellStart"/>
      <w:r>
        <w:rPr>
          <w:rFonts w:ascii="Courier New" w:hAnsi="Courier New" w:cs="Courier New"/>
          <w:sz w:val="20"/>
          <w:szCs w:val="20"/>
        </w:rPr>
        <w:t>водопроводн</w:t>
      </w:r>
      <w:proofErr w:type="gramStart"/>
      <w:r>
        <w:rPr>
          <w:rFonts w:ascii="Courier New" w:hAnsi="Courier New" w:cs="Courier New"/>
          <w:sz w:val="20"/>
          <w:szCs w:val="20"/>
        </w:rPr>
        <w:t>о</w:t>
      </w:r>
      <w:proofErr w:type="spellEnd"/>
      <w:r>
        <w:rPr>
          <w:rFonts w:ascii="Courier New" w:hAnsi="Courier New" w:cs="Courier New"/>
          <w:sz w:val="20"/>
          <w:szCs w:val="20"/>
        </w:rPr>
        <w:t>-</w:t>
      </w:r>
      <w:proofErr w:type="gramEnd"/>
      <w:r>
        <w:rPr>
          <w:rFonts w:ascii="Courier New" w:hAnsi="Courier New" w:cs="Courier New"/>
          <w:sz w:val="20"/>
          <w:szCs w:val="20"/>
        </w:rPr>
        <w:t xml:space="preserve">                                           Абонент</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____________________________________</w:t>
      </w:r>
    </w:p>
    <w:p w:rsidR="00A43C52" w:rsidRDefault="00A43C52" w:rsidP="00A43C52">
      <w:pPr>
        <w:autoSpaceDE w:val="0"/>
        <w:autoSpaceDN w:val="0"/>
        <w:adjustRightInd w:val="0"/>
        <w:spacing w:after="0" w:line="240" w:lineRule="auto"/>
        <w:jc w:val="both"/>
        <w:rPr>
          <w:rFonts w:ascii="Courier New" w:hAnsi="Courier New" w:cs="Courier New"/>
          <w:sz w:val="20"/>
          <w:szCs w:val="20"/>
        </w:rPr>
      </w:pPr>
    </w:p>
    <w:p w:rsidR="00A43C52" w:rsidRDefault="00A43C52" w:rsidP="00A43C5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 ___________________ 20__ г.           "__" ___________________ 20__ г.</w:t>
      </w: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675335" w:rsidRDefault="00675335" w:rsidP="00675335">
      <w:pPr>
        <w:autoSpaceDE w:val="0"/>
        <w:autoSpaceDN w:val="0"/>
        <w:adjustRightInd w:val="0"/>
        <w:spacing w:after="0" w:line="240" w:lineRule="auto"/>
        <w:ind w:firstLine="540"/>
        <w:jc w:val="both"/>
        <w:rPr>
          <w:rFonts w:ascii="Arial" w:hAnsi="Arial" w:cs="Arial"/>
          <w:sz w:val="20"/>
          <w:szCs w:val="20"/>
        </w:rPr>
      </w:pPr>
    </w:p>
    <w:p w:rsidR="00DE2263" w:rsidRDefault="00DE2263"/>
    <w:sectPr w:rsidR="00DE2263" w:rsidSect="00DF4363">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decimal"/>
      <w:lvlText w:val="%1."/>
      <w:lvlJc w:val="left"/>
      <w:pPr>
        <w:tabs>
          <w:tab w:val="num" w:pos="1365"/>
        </w:tabs>
        <w:ind w:left="1365" w:hanging="825"/>
      </w:pPr>
      <w:rPr>
        <w:b/>
      </w:rPr>
    </w:lvl>
    <w:lvl w:ilvl="1">
      <w:start w:val="1"/>
      <w:numFmt w:val="bullet"/>
      <w:lvlText w:val=""/>
      <w:lvlJc w:val="left"/>
      <w:pPr>
        <w:tabs>
          <w:tab w:val="num" w:pos="1620"/>
        </w:tabs>
        <w:ind w:left="1620" w:hanging="360"/>
      </w:pPr>
      <w:rPr>
        <w:rFonts w:ascii="Symbol" w:hAnsi="Symbol"/>
        <w:b/>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5335"/>
    <w:rsid w:val="00254998"/>
    <w:rsid w:val="002B0BEC"/>
    <w:rsid w:val="00382FEE"/>
    <w:rsid w:val="00587A04"/>
    <w:rsid w:val="005B5AE3"/>
    <w:rsid w:val="0062647E"/>
    <w:rsid w:val="006459E3"/>
    <w:rsid w:val="00675335"/>
    <w:rsid w:val="006C0878"/>
    <w:rsid w:val="007B045B"/>
    <w:rsid w:val="007B3382"/>
    <w:rsid w:val="00871086"/>
    <w:rsid w:val="008C095F"/>
    <w:rsid w:val="008F6013"/>
    <w:rsid w:val="009A23E6"/>
    <w:rsid w:val="009F0B1E"/>
    <w:rsid w:val="009F7B0F"/>
    <w:rsid w:val="00A43C52"/>
    <w:rsid w:val="00A87170"/>
    <w:rsid w:val="00AE523E"/>
    <w:rsid w:val="00BF20FE"/>
    <w:rsid w:val="00C71ABE"/>
    <w:rsid w:val="00DE2263"/>
    <w:rsid w:val="00DF4363"/>
    <w:rsid w:val="00EE1AD4"/>
    <w:rsid w:val="00F4367C"/>
    <w:rsid w:val="00F93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B33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B338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6459E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8E77DF3270BDC2BDF11961A593D64C95CBF1170D2E01D6E4A22225914D32FFCFF952390B25BB15F917CA92FDL9W6N" TargetMode="External"/><Relationship Id="rId13" Type="http://schemas.openxmlformats.org/officeDocument/2006/relationships/hyperlink" Target="consultantplus://offline/ref=8CB57A852963ED1382AFFE7C9B30DAB36345F5D5E333D1BADEDBB95F9804BDBE99E30777BF6466D551A4522CEB4FD29A6D6C765A026B3DB5cCX9N" TargetMode="External"/><Relationship Id="rId18" Type="http://schemas.openxmlformats.org/officeDocument/2006/relationships/hyperlink" Target="consultantplus://offline/ref=8CB57A852963ED1382AFFE7C9B30DAB36345F5D0EC35D1BADEDBB95F9804BDBE99E30777BF6466D551A4522CEB4FD29A6D6C765A026B3DB5cCX9N" TargetMode="External"/><Relationship Id="rId26" Type="http://schemas.openxmlformats.org/officeDocument/2006/relationships/hyperlink" Target="consultantplus://offline/ref=A41E0C62BFEF168F8F66143C63E3D1918FDA1BC3FDFCB851B0D9BDE6BB076EC3105423E017DC6BC08E268D9CBEC4BC12779A75FC65H6ZBN" TargetMode="External"/><Relationship Id="rId3" Type="http://schemas.openxmlformats.org/officeDocument/2006/relationships/styles" Target="styles.xml"/><Relationship Id="rId21" Type="http://schemas.openxmlformats.org/officeDocument/2006/relationships/hyperlink" Target="consultantplus://offline/ref=8456E343C3F7D61C69F8384B5E25468C54480E417C684C7C69D6FF1FA5DD90D65A6328C870217113OC03I" TargetMode="External"/><Relationship Id="rId34" Type="http://schemas.openxmlformats.org/officeDocument/2006/relationships/theme" Target="theme/theme1.xml"/><Relationship Id="rId7" Type="http://schemas.openxmlformats.org/officeDocument/2006/relationships/hyperlink" Target="consultantplus://offline/ref=8456E343C3F7D61C69F8384B5E25468C54480E417C684C7C69D6FF1FA5DD90D65A6328C870217113OC03I" TargetMode="External"/><Relationship Id="rId12" Type="http://schemas.openxmlformats.org/officeDocument/2006/relationships/hyperlink" Target="consultantplus://offline/ref=8CB57A852963ED1382AFFE7C9B30DAB36345F5D7E236D1BADEDBB95F9804BDBE99E30777BF6466D551A4522CEB4FD29A6D6C765A026B3DB5cCX9N" TargetMode="External"/><Relationship Id="rId17" Type="http://schemas.openxmlformats.org/officeDocument/2006/relationships/hyperlink" Target="consultantplus://offline/ref=8CB57A852963ED1382AFFE7C9B30DAB36345F5D5E333D1BADEDBB95F9804BDBE99E30777BF6466D551A4522CEB4FD29A6D6C765A026B3DB5cCX9N" TargetMode="External"/><Relationship Id="rId25" Type="http://schemas.openxmlformats.org/officeDocument/2006/relationships/hyperlink" Target="consultantplus://offline/ref=F26843B9B7CDDA95D6513C1A5FE4B1C4D14F03005BE5B04B52D38CB221C4A4C0B04A1CA7AFF98747335E5892A14818BCA6784ACB17i3a9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CB57A852963ED1382AFFE7C9B30DAB36345F5D5E333D1BADEDBB95F9804BDBE99E30777BF6466D551A4522CEB4FD29A6D6C765A026B3DB5cCX9N" TargetMode="External"/><Relationship Id="rId20" Type="http://schemas.openxmlformats.org/officeDocument/2006/relationships/hyperlink" Target="consultantplus://offline/ref=8456E343C3F7D61C69F8384B5E25468C54480E417C684C7C69D6FF1FA5DD90D65A6328C870217113OC03I" TargetMode="External"/><Relationship Id="rId29" Type="http://schemas.openxmlformats.org/officeDocument/2006/relationships/hyperlink" Target="consultantplus://offline/ref=A41E0C62BFEF168F8F66143C63E3D1918FDB11C7FCFAB851B0D9BDE6BB076EC302547BEE1CD17E95DD7CDA91BEHCZ0N" TargetMode="External"/><Relationship Id="rId1" Type="http://schemas.openxmlformats.org/officeDocument/2006/relationships/customXml" Target="../customXml/item1.xml"/><Relationship Id="rId6" Type="http://schemas.openxmlformats.org/officeDocument/2006/relationships/hyperlink" Target="consultantplus://offline/ref=505B9E2F462E8F8FD31AC471B457E7C7B5D178FF08A49915CB87D345AACDA52604392CC5EBCEB99E1BF17F52A7n3B3N" TargetMode="External"/><Relationship Id="rId11" Type="http://schemas.openxmlformats.org/officeDocument/2006/relationships/hyperlink" Target="consultantplus://offline/ref=8CB57A852963ED1382AFFE7C9B30DAB36345F5D6EE31D1BADEDBB95F9804BDBE99E30774B9636D8003EB5370AD1EC1996B6C75581Ec6X9N" TargetMode="External"/><Relationship Id="rId24" Type="http://schemas.openxmlformats.org/officeDocument/2006/relationships/hyperlink" Target="consultantplus://offline/ref=F26843B9B7CDDA95D6513C1A5FE4B1C4D14F030659E1B04B52D38CB221C4A4C0B04A1CA5A8FC8C12611159CEE7190BBFA07849C90B3B5126i8a0N" TargetMode="External"/><Relationship Id="rId32" Type="http://schemas.openxmlformats.org/officeDocument/2006/relationships/hyperlink" Target="consultantplus://offline/ref=A41E0C62BFEF168F8F66143C63E3D1918FDA1BC3FDFCB851B0D9BDE6BB076EC3105423E71DD56BC08E268D9CBEC4BC12779A75FC65H6ZBN" TargetMode="External"/><Relationship Id="rId5" Type="http://schemas.openxmlformats.org/officeDocument/2006/relationships/webSettings" Target="webSettings.xml"/><Relationship Id="rId15" Type="http://schemas.openxmlformats.org/officeDocument/2006/relationships/hyperlink" Target="consultantplus://offline/ref=8CB57A852963ED1382AFFE7C9B30DAB36345F5D6EE31D1BADEDBB95F9804BDBE99E30777BA656FDF06FE4228A218DB866870695A1C6Bc3XDN" TargetMode="External"/><Relationship Id="rId23" Type="http://schemas.openxmlformats.org/officeDocument/2006/relationships/hyperlink" Target="consultantplus://offline/ref=528CBA5F939672796594F2385AA4B05C3A010239B900B9E08FDC8FF75D31C228B284D7934B0BB7840E550BD75C97F615D769FA235E77720AOCY8N" TargetMode="External"/><Relationship Id="rId28" Type="http://schemas.openxmlformats.org/officeDocument/2006/relationships/hyperlink" Target="consultantplus://offline/ref=A41E0C62BFEF168F8F66143C63E3D1918FDB1FC1FEF8B851B0D9BDE6BB076EC3105423E21ED56096DC698CC0F895AF11719A76FE796947DCH6ZEN" TargetMode="External"/><Relationship Id="rId10" Type="http://schemas.openxmlformats.org/officeDocument/2006/relationships/hyperlink" Target="consultantplus://offline/ref=1A8E77DF3270BDC2BDF11961A593D64C95CAFB130C2801D6E4A22225914D32FFDDF90A360E24AE40AA4D9D9FFD92CAD7919D6BF6B1LFW1N" TargetMode="External"/><Relationship Id="rId19" Type="http://schemas.openxmlformats.org/officeDocument/2006/relationships/hyperlink" Target="consultantplus://offline/ref=8456E343C3F7D61C69F8384B5E25468C54480E417C684C7C69D6FF1FA5DD90D65A6328C870217113OC03I" TargetMode="External"/><Relationship Id="rId31" Type="http://schemas.openxmlformats.org/officeDocument/2006/relationships/hyperlink" Target="consultantplus://offline/ref=A41E0C62BFEF168F8F66143C63E3D1918FDA1BC5FFF8B851B0D9BDE6BB076EC3105423E21ED56095DC698CC0F895AF11719A76FE796947DCH6ZEN" TargetMode="External"/><Relationship Id="rId4" Type="http://schemas.openxmlformats.org/officeDocument/2006/relationships/settings" Target="settings.xml"/><Relationship Id="rId9" Type="http://schemas.openxmlformats.org/officeDocument/2006/relationships/hyperlink" Target="consultantplus://offline/ref=1A8E77DF3270BDC2BDF11961A593D64C95CAFB10012A01D6E4A22225914D32FFDDF90A350921A515F8029CC3BBC3D9D4979D68F4ADF3B579L5W0N" TargetMode="External"/><Relationship Id="rId14" Type="http://schemas.openxmlformats.org/officeDocument/2006/relationships/hyperlink" Target="consultantplus://offline/ref=8CB57A852963ED1382AFFE7C9B30DAB36345F5D6EE31D1BADEDBB95F9804BDBE99E30777BB6C65DF06FE4228A218DB866870695A1C6Bc3XDN" TargetMode="External"/><Relationship Id="rId22" Type="http://schemas.openxmlformats.org/officeDocument/2006/relationships/hyperlink" Target="consultantplus://offline/ref=528CBA5F939672796594F2385AA4B05C3A01023EB703B9E08FDC8FF75D31C228B284D7934B0BB7840E550BD75C97F615D769FA235E77720AOCY8N" TargetMode="External"/><Relationship Id="rId27" Type="http://schemas.openxmlformats.org/officeDocument/2006/relationships/hyperlink" Target="consultantplus://offline/ref=A41E0C62BFEF168F8F66143C63E3D1918FDA1BC3FDFCB851B0D9BDE6BB076EC3105423E71CD56BC08E268D9CBEC4BC12779A75FC65H6ZBN" TargetMode="External"/><Relationship Id="rId30" Type="http://schemas.openxmlformats.org/officeDocument/2006/relationships/hyperlink" Target="consultantplus://offline/ref=A41E0C62BFEF168F8F66143C63E3D1918FDA1BC0F0FEB851B0D9BDE6BB076EC3105423E21ED56095DC698CC0F895AF11719A76FE796947DCH6Z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39FB-980E-4BE8-8D3C-30122CC8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8529</Words>
  <Characters>48619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Mi5</Company>
  <LinksUpToDate>false</LinksUpToDate>
  <CharactersWithSpaces>57034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rbt</cp:lastModifiedBy>
  <cp:revision>16</cp:revision>
  <dcterms:created xsi:type="dcterms:W3CDTF">2016-12-19T08:52:00Z</dcterms:created>
  <dcterms:modified xsi:type="dcterms:W3CDTF">2020-12-24T13:29:00Z</dcterms:modified>
</cp:coreProperties>
</file>